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B6C8" w14:textId="77777777" w:rsidR="00A904C0" w:rsidRPr="005350B3" w:rsidRDefault="00BC2718" w:rsidP="00A904C0">
      <w:pPr>
        <w:jc w:val="center"/>
        <w:rPr>
          <w:rFonts w:ascii="Arial" w:hAnsi="Arial" w:cs="Arial"/>
          <w:color w:val="6666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666633"/>
          <w:sz w:val="28"/>
          <w:szCs w:val="28"/>
        </w:rPr>
        <w:t xml:space="preserve">           </w:t>
      </w:r>
      <w:r w:rsidR="00A904C0" w:rsidRPr="005350B3">
        <w:rPr>
          <w:rFonts w:ascii="Arial" w:hAnsi="Arial" w:cs="Arial"/>
          <w:color w:val="666633"/>
          <w:sz w:val="28"/>
          <w:szCs w:val="28"/>
        </w:rPr>
        <w:t>Social</w:t>
      </w:r>
      <w:r w:rsidR="00A904C0">
        <w:rPr>
          <w:rFonts w:ascii="Arial" w:hAnsi="Arial" w:cs="Arial"/>
          <w:color w:val="666633"/>
          <w:sz w:val="28"/>
          <w:szCs w:val="28"/>
        </w:rPr>
        <w:t xml:space="preserve"> &amp;</w:t>
      </w:r>
      <w:r w:rsidR="00A904C0" w:rsidRPr="005350B3">
        <w:rPr>
          <w:rFonts w:ascii="Arial" w:hAnsi="Arial" w:cs="Arial"/>
          <w:color w:val="666633"/>
          <w:sz w:val="28"/>
          <w:szCs w:val="28"/>
        </w:rPr>
        <w:t xml:space="preserve"> Sundheds</w:t>
      </w:r>
      <w:r w:rsidR="00A904C0">
        <w:rPr>
          <w:rFonts w:ascii="Arial" w:hAnsi="Arial" w:cs="Arial"/>
          <w:color w:val="666633"/>
          <w:sz w:val="28"/>
          <w:szCs w:val="28"/>
        </w:rPr>
        <w:t>S</w:t>
      </w:r>
      <w:r w:rsidR="00A904C0" w:rsidRPr="005350B3">
        <w:rPr>
          <w:rFonts w:ascii="Arial" w:hAnsi="Arial" w:cs="Arial"/>
          <w:color w:val="666633"/>
          <w:sz w:val="28"/>
          <w:szCs w:val="28"/>
        </w:rPr>
        <w:t>kolen</w:t>
      </w:r>
      <w:r w:rsidR="00A904C0">
        <w:rPr>
          <w:rFonts w:ascii="Arial" w:hAnsi="Arial" w:cs="Arial"/>
          <w:color w:val="666633"/>
          <w:sz w:val="28"/>
          <w:szCs w:val="28"/>
        </w:rPr>
        <w:t>, Herning</w:t>
      </w:r>
      <w:r>
        <w:rPr>
          <w:rFonts w:ascii="Arial" w:hAnsi="Arial" w:cs="Arial"/>
          <w:color w:val="666633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50A15FB9" wp14:editId="59E2276E">
            <wp:simplePos x="0" y="0"/>
            <wp:positionH relativeFrom="margin">
              <wp:posOffset>5659755</wp:posOffset>
            </wp:positionH>
            <wp:positionV relativeFrom="margin">
              <wp:posOffset>-511175</wp:posOffset>
            </wp:positionV>
            <wp:extent cx="1095375" cy="1447800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7CFAD" w14:textId="207B3ECD" w:rsidR="00A904C0" w:rsidRDefault="00BC2718" w:rsidP="00A904C0">
      <w:pPr>
        <w:jc w:val="center"/>
        <w:rPr>
          <w:rFonts w:ascii="Arial" w:hAnsi="Arial" w:cs="Arial"/>
          <w:color w:val="666633"/>
          <w:sz w:val="28"/>
          <w:szCs w:val="28"/>
        </w:rPr>
      </w:pPr>
      <w:r>
        <w:rPr>
          <w:rFonts w:ascii="Arial" w:hAnsi="Arial" w:cs="Arial"/>
          <w:color w:val="666633"/>
          <w:sz w:val="28"/>
          <w:szCs w:val="28"/>
        </w:rPr>
        <w:t xml:space="preserve">           </w:t>
      </w:r>
      <w:r w:rsidR="00A904C0" w:rsidRPr="005350B3">
        <w:rPr>
          <w:rFonts w:ascii="Arial" w:hAnsi="Arial" w:cs="Arial"/>
          <w:color w:val="666633"/>
          <w:sz w:val="28"/>
          <w:szCs w:val="28"/>
        </w:rPr>
        <w:t>Resultat</w:t>
      </w:r>
      <w:r w:rsidR="00194895">
        <w:rPr>
          <w:rFonts w:ascii="Arial" w:hAnsi="Arial" w:cs="Arial"/>
          <w:color w:val="666633"/>
          <w:sz w:val="28"/>
          <w:szCs w:val="28"/>
        </w:rPr>
        <w:t>lønskontrakt 20</w:t>
      </w:r>
      <w:r w:rsidR="00974850">
        <w:rPr>
          <w:rFonts w:ascii="Arial" w:hAnsi="Arial" w:cs="Arial"/>
          <w:color w:val="666633"/>
          <w:sz w:val="28"/>
          <w:szCs w:val="28"/>
        </w:rPr>
        <w:t>2</w:t>
      </w:r>
      <w:r w:rsidR="00822D38">
        <w:rPr>
          <w:rFonts w:ascii="Arial" w:hAnsi="Arial" w:cs="Arial"/>
          <w:color w:val="666633"/>
          <w:sz w:val="28"/>
          <w:szCs w:val="28"/>
        </w:rPr>
        <w:t>1</w:t>
      </w:r>
    </w:p>
    <w:p w14:paraId="03070275" w14:textId="3E0B3684" w:rsidR="00A904C0" w:rsidRPr="0009542A" w:rsidRDefault="00BC2718" w:rsidP="003578C4">
      <w:pPr>
        <w:ind w:left="26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666633"/>
          <w:sz w:val="28"/>
          <w:szCs w:val="28"/>
        </w:rPr>
        <w:t xml:space="preserve">         </w:t>
      </w:r>
      <w:r w:rsidR="00A904C0">
        <w:rPr>
          <w:rFonts w:ascii="Arial" w:hAnsi="Arial" w:cs="Arial"/>
          <w:color w:val="666633"/>
          <w:sz w:val="28"/>
          <w:szCs w:val="28"/>
        </w:rPr>
        <w:t xml:space="preserve">Direktør </w:t>
      </w:r>
      <w:r w:rsidR="002575CD">
        <w:rPr>
          <w:rFonts w:ascii="Arial" w:hAnsi="Arial" w:cs="Arial"/>
          <w:color w:val="666633"/>
          <w:sz w:val="28"/>
          <w:szCs w:val="28"/>
        </w:rPr>
        <w:t>Mads Schmidt Haagensen</w:t>
      </w:r>
      <w:r w:rsidR="003578C4">
        <w:rPr>
          <w:rFonts w:ascii="Arial" w:hAnsi="Arial" w:cs="Arial"/>
          <w:color w:val="666633"/>
          <w:sz w:val="28"/>
          <w:szCs w:val="28"/>
        </w:rPr>
        <w:tab/>
      </w:r>
    </w:p>
    <w:p w14:paraId="3EF5F77B" w14:textId="2C098173" w:rsidR="00A904C0" w:rsidRPr="00DC25FC" w:rsidRDefault="00A904C0" w:rsidP="0044600D">
      <w:pPr>
        <w:numPr>
          <w:ilvl w:val="0"/>
          <w:numId w:val="5"/>
        </w:numPr>
        <w:pBdr>
          <w:bottom w:val="single" w:sz="8" w:space="1" w:color="auto"/>
        </w:pBdr>
        <w:spacing w:after="0" w:line="240" w:lineRule="auto"/>
        <w:rPr>
          <w:rFonts w:ascii="Arial" w:hAnsi="Arial" w:cs="Arial"/>
        </w:rPr>
      </w:pPr>
      <w:r w:rsidRPr="00DC25FC">
        <w:rPr>
          <w:rFonts w:ascii="Arial" w:hAnsi="Arial" w:cs="Arial"/>
        </w:rPr>
        <w:t>Baggrund</w:t>
      </w:r>
      <w:r w:rsidR="003578C4" w:rsidRPr="003578C4">
        <w:rPr>
          <w:rFonts w:ascii="Arial" w:hAnsi="Arial" w:cs="Arial"/>
          <w:sz w:val="18"/>
          <w:szCs w:val="18"/>
        </w:rPr>
        <w:t xml:space="preserve"> </w:t>
      </w:r>
      <w:r w:rsidR="003578C4">
        <w:rPr>
          <w:rFonts w:ascii="Arial" w:hAnsi="Arial" w:cs="Arial"/>
          <w:sz w:val="18"/>
          <w:szCs w:val="18"/>
        </w:rPr>
        <w:tab/>
      </w:r>
      <w:r w:rsidR="003578C4">
        <w:rPr>
          <w:rFonts w:ascii="Arial" w:hAnsi="Arial" w:cs="Arial"/>
          <w:sz w:val="18"/>
          <w:szCs w:val="18"/>
        </w:rPr>
        <w:tab/>
      </w:r>
      <w:r w:rsidR="003578C4">
        <w:rPr>
          <w:rFonts w:ascii="Arial" w:hAnsi="Arial" w:cs="Arial"/>
          <w:sz w:val="18"/>
          <w:szCs w:val="18"/>
        </w:rPr>
        <w:tab/>
      </w:r>
      <w:r w:rsidR="003578C4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2575CD">
        <w:rPr>
          <w:rFonts w:ascii="Arial" w:hAnsi="Arial" w:cs="Arial"/>
          <w:sz w:val="18"/>
          <w:szCs w:val="18"/>
        </w:rPr>
        <w:t>Februar</w:t>
      </w:r>
      <w:r w:rsidR="003578C4">
        <w:rPr>
          <w:rFonts w:ascii="Arial" w:hAnsi="Arial" w:cs="Arial"/>
          <w:sz w:val="18"/>
          <w:szCs w:val="18"/>
        </w:rPr>
        <w:t xml:space="preserve"> </w:t>
      </w:r>
      <w:r w:rsidR="003578C4" w:rsidRPr="0009542A">
        <w:rPr>
          <w:rFonts w:ascii="Arial" w:hAnsi="Arial" w:cs="Arial"/>
          <w:sz w:val="18"/>
          <w:szCs w:val="18"/>
        </w:rPr>
        <w:t>20</w:t>
      </w:r>
      <w:r w:rsidR="00974850">
        <w:rPr>
          <w:rFonts w:ascii="Arial" w:hAnsi="Arial" w:cs="Arial"/>
          <w:sz w:val="18"/>
          <w:szCs w:val="18"/>
        </w:rPr>
        <w:t>2</w:t>
      </w:r>
      <w:r w:rsidR="00822D38">
        <w:rPr>
          <w:rFonts w:ascii="Arial" w:hAnsi="Arial" w:cs="Arial"/>
          <w:sz w:val="18"/>
          <w:szCs w:val="18"/>
        </w:rPr>
        <w:t>1</w:t>
      </w:r>
    </w:p>
    <w:p w14:paraId="7D23ED45" w14:textId="77777777" w:rsidR="003578C4" w:rsidRDefault="003578C4" w:rsidP="0044600D">
      <w:pPr>
        <w:spacing w:line="240" w:lineRule="auto"/>
        <w:jc w:val="both"/>
        <w:rPr>
          <w:rFonts w:ascii="Arial" w:hAnsi="Arial" w:cs="Arial"/>
        </w:rPr>
      </w:pPr>
    </w:p>
    <w:p w14:paraId="66525AC3" w14:textId="562A36C6" w:rsidR="00A904C0" w:rsidRPr="00D56B49" w:rsidRDefault="00A904C0" w:rsidP="004460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Følgende r</w:t>
      </w:r>
      <w:r w:rsidRPr="005350B3">
        <w:rPr>
          <w:rFonts w:ascii="Arial" w:hAnsi="Arial" w:cs="Arial"/>
        </w:rPr>
        <w:t>esultat</w:t>
      </w:r>
      <w:r>
        <w:rPr>
          <w:rFonts w:ascii="Arial" w:hAnsi="Arial" w:cs="Arial"/>
        </w:rPr>
        <w:t>lønsk</w:t>
      </w:r>
      <w:r w:rsidRPr="005350B3">
        <w:rPr>
          <w:rFonts w:ascii="Arial" w:hAnsi="Arial" w:cs="Arial"/>
        </w:rPr>
        <w:t xml:space="preserve">ontrakt </w:t>
      </w:r>
      <w:r>
        <w:rPr>
          <w:rFonts w:ascii="Arial" w:hAnsi="Arial" w:cs="Arial"/>
        </w:rPr>
        <w:t>er udfærdiget</w:t>
      </w:r>
      <w:r w:rsidRPr="005350B3">
        <w:rPr>
          <w:rFonts w:ascii="Arial" w:hAnsi="Arial" w:cs="Arial"/>
        </w:rPr>
        <w:t xml:space="preserve"> med hjemme</w:t>
      </w:r>
      <w:r>
        <w:rPr>
          <w:rFonts w:ascii="Arial" w:hAnsi="Arial" w:cs="Arial"/>
        </w:rPr>
        <w:t>l</w:t>
      </w:r>
      <w:r w:rsidRPr="005350B3">
        <w:rPr>
          <w:rFonts w:ascii="Arial" w:hAnsi="Arial" w:cs="Arial"/>
        </w:rPr>
        <w:t xml:space="preserve"> i </w:t>
      </w:r>
      <w:r w:rsidR="00D56B49">
        <w:rPr>
          <w:rFonts w:ascii="Arial" w:hAnsi="Arial" w:cs="Arial"/>
        </w:rPr>
        <w:t>”B</w:t>
      </w:r>
      <w:r>
        <w:rPr>
          <w:rFonts w:ascii="Arial" w:hAnsi="Arial" w:cs="Arial"/>
        </w:rPr>
        <w:t>emyndigelse</w:t>
      </w:r>
      <w:r w:rsidRPr="005350B3">
        <w:rPr>
          <w:rFonts w:ascii="Arial" w:hAnsi="Arial" w:cs="Arial"/>
        </w:rPr>
        <w:t xml:space="preserve"> </w:t>
      </w:r>
      <w:r w:rsidR="00D56B49">
        <w:rPr>
          <w:rFonts w:ascii="Arial" w:hAnsi="Arial" w:cs="Arial"/>
        </w:rPr>
        <w:t>til at indgå resultatlønskontrakt med institutionens øverste leder og øvrige ledere”</w:t>
      </w:r>
      <w:r w:rsidR="00D56B49" w:rsidRPr="00D56B49">
        <w:rPr>
          <w:rFonts w:ascii="Arial" w:hAnsi="Arial" w:cs="Arial"/>
        </w:rPr>
        <w:t xml:space="preserve"> </w:t>
      </w:r>
      <w:r w:rsidR="00D56B49" w:rsidRPr="005350B3">
        <w:rPr>
          <w:rFonts w:ascii="Arial" w:hAnsi="Arial" w:cs="Arial"/>
        </w:rPr>
        <w:t>af</w:t>
      </w:r>
      <w:r w:rsidR="00E335EB">
        <w:rPr>
          <w:rFonts w:ascii="Arial" w:hAnsi="Arial" w:cs="Arial"/>
        </w:rPr>
        <w:t xml:space="preserve"> </w:t>
      </w:r>
      <w:r w:rsidR="00EB5D1B">
        <w:rPr>
          <w:rFonts w:ascii="Arial" w:hAnsi="Arial" w:cs="Arial"/>
        </w:rPr>
        <w:t>8</w:t>
      </w:r>
      <w:r w:rsidR="00D56B49">
        <w:rPr>
          <w:rFonts w:ascii="Arial" w:hAnsi="Arial" w:cs="Arial"/>
        </w:rPr>
        <w:t xml:space="preserve">. </w:t>
      </w:r>
      <w:r w:rsidR="00EB5D1B">
        <w:rPr>
          <w:rFonts w:ascii="Arial" w:hAnsi="Arial" w:cs="Arial"/>
        </w:rPr>
        <w:t>oktober</w:t>
      </w:r>
      <w:r w:rsidR="00D56B49">
        <w:rPr>
          <w:rFonts w:ascii="Arial" w:hAnsi="Arial" w:cs="Arial"/>
        </w:rPr>
        <w:t xml:space="preserve"> 20</w:t>
      </w:r>
      <w:r w:rsidR="00EB5D1B">
        <w:rPr>
          <w:rFonts w:ascii="Arial" w:hAnsi="Arial" w:cs="Arial"/>
        </w:rPr>
        <w:t>19</w:t>
      </w:r>
      <w:r w:rsidR="00D56B49">
        <w:rPr>
          <w:rFonts w:ascii="Arial" w:hAnsi="Arial" w:cs="Arial"/>
        </w:rPr>
        <w:t xml:space="preserve"> fra Ministeriet for Børn og Undervisning</w:t>
      </w:r>
      <w:r w:rsidRPr="00A904C0">
        <w:rPr>
          <w:rFonts w:ascii="Arial" w:hAnsi="Arial" w:cs="Arial"/>
          <w:color w:val="FF0000"/>
        </w:rPr>
        <w:t xml:space="preserve">. </w:t>
      </w:r>
      <w:r w:rsidRPr="00D56B49">
        <w:rPr>
          <w:rFonts w:ascii="Arial" w:hAnsi="Arial" w:cs="Arial"/>
        </w:rPr>
        <w:t>Resultatlønskontrakten indgås for perioden 1. januar 20</w:t>
      </w:r>
      <w:r w:rsidR="00C55A09">
        <w:rPr>
          <w:rFonts w:ascii="Arial" w:hAnsi="Arial" w:cs="Arial"/>
        </w:rPr>
        <w:t>2</w:t>
      </w:r>
      <w:r w:rsidR="00822D38">
        <w:rPr>
          <w:rFonts w:ascii="Arial" w:hAnsi="Arial" w:cs="Arial"/>
        </w:rPr>
        <w:t>1</w:t>
      </w:r>
      <w:r w:rsidRPr="00D56B49">
        <w:rPr>
          <w:rFonts w:ascii="Arial" w:hAnsi="Arial" w:cs="Arial"/>
        </w:rPr>
        <w:t xml:space="preserve"> – 31. december 20</w:t>
      </w:r>
      <w:r w:rsidR="00C55A09">
        <w:rPr>
          <w:rFonts w:ascii="Arial" w:hAnsi="Arial" w:cs="Arial"/>
        </w:rPr>
        <w:t>2</w:t>
      </w:r>
      <w:r w:rsidR="00822D38">
        <w:rPr>
          <w:rFonts w:ascii="Arial" w:hAnsi="Arial" w:cs="Arial"/>
        </w:rPr>
        <w:t>1</w:t>
      </w:r>
      <w:r w:rsidRPr="00D56B49">
        <w:rPr>
          <w:rFonts w:ascii="Arial" w:hAnsi="Arial" w:cs="Arial"/>
        </w:rPr>
        <w:t>.</w:t>
      </w:r>
    </w:p>
    <w:p w14:paraId="0070DDDC" w14:textId="71A28808" w:rsidR="00A904C0" w:rsidRPr="0091254D" w:rsidRDefault="00A904C0" w:rsidP="00A904C0">
      <w:pPr>
        <w:jc w:val="both"/>
        <w:rPr>
          <w:rFonts w:ascii="Arial" w:hAnsi="Arial" w:cs="Arial"/>
        </w:rPr>
      </w:pPr>
      <w:r w:rsidRPr="0091254D">
        <w:rPr>
          <w:rFonts w:ascii="Arial" w:hAnsi="Arial" w:cs="Arial"/>
        </w:rPr>
        <w:t xml:space="preserve">Formålet med </w:t>
      </w:r>
      <w:r w:rsidR="00D56B49" w:rsidRPr="0091254D">
        <w:rPr>
          <w:rFonts w:ascii="Arial" w:hAnsi="Arial" w:cs="Arial"/>
        </w:rPr>
        <w:t>resultatløns</w:t>
      </w:r>
      <w:r w:rsidRPr="0091254D">
        <w:rPr>
          <w:rFonts w:ascii="Arial" w:hAnsi="Arial" w:cs="Arial"/>
        </w:rPr>
        <w:t xml:space="preserve">kontrakten er at </w:t>
      </w:r>
      <w:r w:rsidR="0091254D" w:rsidRPr="0091254D">
        <w:rPr>
          <w:rFonts w:ascii="Arial" w:hAnsi="Arial" w:cs="Arial"/>
        </w:rPr>
        <w:t xml:space="preserve">understøtte dialogen mellem bestyrelse og ledelse om fastsættelse og gennemførsel af væsentlige lang- og kortsigtede målsætninger, </w:t>
      </w:r>
      <w:r w:rsidR="00D71C0B">
        <w:rPr>
          <w:rFonts w:ascii="Arial" w:hAnsi="Arial" w:cs="Arial"/>
        </w:rPr>
        <w:t xml:space="preserve">at </w:t>
      </w:r>
      <w:r w:rsidR="0091254D" w:rsidRPr="0091254D">
        <w:rPr>
          <w:rFonts w:ascii="Arial" w:hAnsi="Arial" w:cs="Arial"/>
        </w:rPr>
        <w:t xml:space="preserve">skabe synlighed og gennemskuelighed omkring institutionens mål og resultater samt </w:t>
      </w:r>
      <w:r w:rsidR="00D71C0B">
        <w:rPr>
          <w:rFonts w:ascii="Arial" w:hAnsi="Arial" w:cs="Arial"/>
        </w:rPr>
        <w:t xml:space="preserve">at </w:t>
      </w:r>
      <w:r w:rsidR="00D56B49" w:rsidRPr="0091254D">
        <w:rPr>
          <w:rFonts w:ascii="Arial" w:hAnsi="Arial" w:cs="Arial"/>
        </w:rPr>
        <w:t>fungere</w:t>
      </w:r>
      <w:r w:rsidR="0091254D" w:rsidRPr="0091254D">
        <w:rPr>
          <w:rFonts w:ascii="Arial" w:hAnsi="Arial" w:cs="Arial"/>
        </w:rPr>
        <w:t xml:space="preserve"> som styringsredskab for bestyrelsen</w:t>
      </w:r>
      <w:r w:rsidRPr="0091254D">
        <w:rPr>
          <w:rFonts w:ascii="Arial" w:hAnsi="Arial" w:cs="Arial"/>
        </w:rPr>
        <w:t xml:space="preserve">. </w:t>
      </w:r>
    </w:p>
    <w:p w14:paraId="04FBED6F" w14:textId="4726F8CB" w:rsidR="00A904C0" w:rsidRDefault="00A904C0" w:rsidP="00A90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Kontraktens indsatsområder er drøftet og fastlagt på bestyrelsesmødet </w:t>
      </w:r>
      <w:r w:rsidRPr="0091254D">
        <w:rPr>
          <w:rFonts w:ascii="Arial" w:hAnsi="Arial" w:cs="Arial"/>
        </w:rPr>
        <w:t xml:space="preserve">den </w:t>
      </w:r>
      <w:r w:rsidR="00AE781A">
        <w:rPr>
          <w:rFonts w:ascii="Arial" w:hAnsi="Arial" w:cs="Arial"/>
        </w:rPr>
        <w:t>1</w:t>
      </w:r>
      <w:r w:rsidR="00822D38">
        <w:rPr>
          <w:rFonts w:ascii="Arial" w:hAnsi="Arial" w:cs="Arial"/>
        </w:rPr>
        <w:t>0</w:t>
      </w:r>
      <w:r w:rsidR="0091254D" w:rsidRPr="0091254D">
        <w:rPr>
          <w:rFonts w:ascii="Arial" w:hAnsi="Arial" w:cs="Arial"/>
        </w:rPr>
        <w:t>.</w:t>
      </w:r>
      <w:r w:rsidRPr="0091254D">
        <w:rPr>
          <w:rFonts w:ascii="Arial" w:hAnsi="Arial" w:cs="Arial"/>
        </w:rPr>
        <w:t xml:space="preserve"> </w:t>
      </w:r>
      <w:r w:rsidR="00194895">
        <w:rPr>
          <w:rFonts w:ascii="Arial" w:hAnsi="Arial" w:cs="Arial"/>
        </w:rPr>
        <w:t>decemb</w:t>
      </w:r>
      <w:r w:rsidR="0091254D" w:rsidRPr="0091254D">
        <w:rPr>
          <w:rFonts w:ascii="Arial" w:hAnsi="Arial" w:cs="Arial"/>
        </w:rPr>
        <w:t>er</w:t>
      </w:r>
      <w:r w:rsidR="00E335EB">
        <w:rPr>
          <w:rFonts w:ascii="Arial" w:hAnsi="Arial" w:cs="Arial"/>
        </w:rPr>
        <w:t xml:space="preserve"> 20</w:t>
      </w:r>
      <w:r w:rsidR="00822D38">
        <w:rPr>
          <w:rFonts w:ascii="Arial" w:hAnsi="Arial" w:cs="Arial"/>
        </w:rPr>
        <w:t>20</w:t>
      </w:r>
      <w:r w:rsidR="0091254D" w:rsidRPr="0091254D">
        <w:rPr>
          <w:rFonts w:ascii="Arial" w:hAnsi="Arial" w:cs="Arial"/>
        </w:rPr>
        <w:t xml:space="preserve">. </w:t>
      </w:r>
      <w:r w:rsidR="0091254D">
        <w:rPr>
          <w:rFonts w:ascii="Arial" w:hAnsi="Arial" w:cs="Arial"/>
        </w:rPr>
        <w:t xml:space="preserve">På mødet blev </w:t>
      </w:r>
      <w:r>
        <w:rPr>
          <w:rFonts w:ascii="Arial" w:hAnsi="Arial" w:cs="Arial"/>
        </w:rPr>
        <w:t>formand samt næstformand bemyndiget til efterfølgende at</w:t>
      </w:r>
      <w:r w:rsidR="00912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indgå </w:t>
      </w:r>
      <w:r w:rsidR="0091254D">
        <w:rPr>
          <w:rFonts w:ascii="Arial" w:hAnsi="Arial" w:cs="Arial"/>
        </w:rPr>
        <w:t xml:space="preserve">i dialog med direktøren om de konkrete mål og indikatorer for </w:t>
      </w:r>
      <w:r>
        <w:rPr>
          <w:rFonts w:ascii="Arial" w:hAnsi="Arial" w:cs="Arial"/>
        </w:rPr>
        <w:t>resultatlønskontrakt</w:t>
      </w:r>
      <w:r w:rsidR="0091254D">
        <w:rPr>
          <w:rFonts w:ascii="Arial" w:hAnsi="Arial" w:cs="Arial"/>
        </w:rPr>
        <w:t>en for</w:t>
      </w:r>
      <w:r w:rsidR="00E335EB">
        <w:rPr>
          <w:rFonts w:ascii="Arial" w:hAnsi="Arial" w:cs="Arial"/>
        </w:rPr>
        <w:t xml:space="preserve"> direktøren</w:t>
      </w:r>
      <w:r>
        <w:rPr>
          <w:rFonts w:ascii="Arial" w:hAnsi="Arial" w:cs="Arial"/>
        </w:rPr>
        <w:t>.</w:t>
      </w:r>
    </w:p>
    <w:p w14:paraId="4FD06AC1" w14:textId="1A731068" w:rsidR="00A904C0" w:rsidRPr="003578C4" w:rsidRDefault="00A904C0" w:rsidP="00A90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Ved kontraktperio</w:t>
      </w:r>
      <w:r w:rsidR="00AE781A">
        <w:rPr>
          <w:rFonts w:ascii="Arial" w:hAnsi="Arial" w:cs="Arial"/>
        </w:rPr>
        <w:t>dens udløb den 31. december 20</w:t>
      </w:r>
      <w:r w:rsidR="00CF1BB6">
        <w:rPr>
          <w:rFonts w:ascii="Arial" w:hAnsi="Arial" w:cs="Arial"/>
        </w:rPr>
        <w:t>2</w:t>
      </w:r>
      <w:r w:rsidR="00822D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udarbejder direktøren en skriftlig indstilling til </w:t>
      </w:r>
      <w:r w:rsidR="00AF5EAF">
        <w:rPr>
          <w:rFonts w:ascii="Arial" w:hAnsi="Arial" w:cs="Arial"/>
        </w:rPr>
        <w:t xml:space="preserve">formandskabet samt </w:t>
      </w:r>
      <w:r w:rsidRPr="00AF5EAF">
        <w:rPr>
          <w:rFonts w:ascii="Arial" w:hAnsi="Arial" w:cs="Arial"/>
        </w:rPr>
        <w:t>bestyrelse</w:t>
      </w:r>
      <w:r w:rsidR="00F4233B" w:rsidRPr="00AF5EAF">
        <w:rPr>
          <w:rFonts w:ascii="Arial" w:hAnsi="Arial" w:cs="Arial"/>
        </w:rPr>
        <w:t>n</w:t>
      </w:r>
      <w:r w:rsidRPr="00AF5EAF">
        <w:rPr>
          <w:rFonts w:ascii="Arial" w:hAnsi="Arial" w:cs="Arial"/>
        </w:rPr>
        <w:t xml:space="preserve">. Indstillingen indeholder en vurdering over graden af målopfyldelse for hvert enkelt punkt, </w:t>
      </w:r>
      <w:r w:rsidR="00E335EB">
        <w:rPr>
          <w:rFonts w:ascii="Arial" w:hAnsi="Arial" w:cs="Arial"/>
        </w:rPr>
        <w:t xml:space="preserve">samt </w:t>
      </w:r>
      <w:r>
        <w:rPr>
          <w:rFonts w:ascii="Arial" w:hAnsi="Arial" w:cs="Arial"/>
        </w:rPr>
        <w:t>dokumentation herfor. Den samlede målopfyldelse findes som summen af de enkelte områder.</w:t>
      </w:r>
      <w:r w:rsidR="00E335EB">
        <w:rPr>
          <w:rFonts w:ascii="Arial" w:hAnsi="Arial" w:cs="Arial"/>
        </w:rPr>
        <w:t xml:space="preserve"> </w:t>
      </w:r>
      <w:r w:rsidRPr="003578C4">
        <w:rPr>
          <w:rFonts w:ascii="Arial" w:hAnsi="Arial" w:cs="Arial"/>
        </w:rPr>
        <w:t xml:space="preserve">På baggrund af indstillingen </w:t>
      </w:r>
      <w:r w:rsidR="00AF5EAF" w:rsidRPr="003578C4">
        <w:rPr>
          <w:rFonts w:ascii="Arial" w:hAnsi="Arial" w:cs="Arial"/>
        </w:rPr>
        <w:t xml:space="preserve">drøfter </w:t>
      </w:r>
      <w:r w:rsidRPr="003578C4">
        <w:rPr>
          <w:rFonts w:ascii="Arial" w:hAnsi="Arial" w:cs="Arial"/>
        </w:rPr>
        <w:t xml:space="preserve">formandskabet </w:t>
      </w:r>
      <w:r w:rsidR="00AF5EAF" w:rsidRPr="003578C4">
        <w:rPr>
          <w:rFonts w:ascii="Arial" w:hAnsi="Arial" w:cs="Arial"/>
        </w:rPr>
        <w:t>og direktøren resultatopfyldelsen, og på bestyrelsesmødet træffes, efter indstilling fra formandskabet, den endelige beslutning om størrelsen af den procentvise udbetaling på baggrund af målopfyldelsen. R</w:t>
      </w:r>
      <w:r w:rsidRPr="003578C4">
        <w:rPr>
          <w:rFonts w:ascii="Arial" w:hAnsi="Arial" w:cs="Arial"/>
        </w:rPr>
        <w:t xml:space="preserve">esultatlønnen udbetales herefter. </w:t>
      </w:r>
    </w:p>
    <w:p w14:paraId="099C52A1" w14:textId="46CBC6B0" w:rsidR="00A904C0" w:rsidRDefault="00A904C0" w:rsidP="00A904C0">
      <w:pPr>
        <w:jc w:val="both"/>
        <w:rPr>
          <w:rFonts w:ascii="Arial" w:hAnsi="Arial" w:cs="Arial"/>
        </w:rPr>
      </w:pPr>
      <w:r w:rsidRPr="003578C4">
        <w:rPr>
          <w:rFonts w:ascii="Arial" w:hAnsi="Arial" w:cs="Arial"/>
        </w:rPr>
        <w:t>Den økonomiske maksimale ramme</w:t>
      </w:r>
      <w:r w:rsidR="00AF5EAF" w:rsidRPr="003578C4">
        <w:rPr>
          <w:rFonts w:ascii="Arial" w:hAnsi="Arial" w:cs="Arial"/>
        </w:rPr>
        <w:t xml:space="preserve"> for hele ledelsen</w:t>
      </w:r>
      <w:r w:rsidR="003578C4" w:rsidRPr="003578C4">
        <w:rPr>
          <w:rFonts w:ascii="Arial" w:hAnsi="Arial" w:cs="Arial"/>
        </w:rPr>
        <w:t>,</w:t>
      </w:r>
      <w:r w:rsidRPr="003578C4">
        <w:rPr>
          <w:rFonts w:ascii="Arial" w:hAnsi="Arial" w:cs="Arial"/>
        </w:rPr>
        <w:t xml:space="preserve"> fastlægger formandskabet med direktøren. </w:t>
      </w:r>
      <w:r>
        <w:rPr>
          <w:rFonts w:ascii="Arial" w:hAnsi="Arial" w:cs="Arial"/>
        </w:rPr>
        <w:t xml:space="preserve">Direktørens maksimale økonomiske ramme </w:t>
      </w:r>
      <w:r w:rsidR="003E4D77">
        <w:rPr>
          <w:rFonts w:ascii="Arial" w:hAnsi="Arial" w:cs="Arial"/>
        </w:rPr>
        <w:t xml:space="preserve">er </w:t>
      </w:r>
      <w:r w:rsidR="001E2AD7">
        <w:rPr>
          <w:rFonts w:ascii="Arial" w:hAnsi="Arial" w:cs="Arial"/>
        </w:rPr>
        <w:t xml:space="preserve">120.000 kr., som </w:t>
      </w:r>
      <w:r w:rsidR="000612B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fastlagt af </w:t>
      </w:r>
      <w:r w:rsidR="00AF5EAF">
        <w:rPr>
          <w:rFonts w:ascii="Arial" w:hAnsi="Arial" w:cs="Arial"/>
        </w:rPr>
        <w:t>Ministeriet for Børn og Undervisning i</w:t>
      </w:r>
      <w:r>
        <w:rPr>
          <w:rFonts w:ascii="Arial" w:hAnsi="Arial" w:cs="Arial"/>
        </w:rPr>
        <w:t xml:space="preserve"> bemyndigelse</w:t>
      </w:r>
      <w:r w:rsidR="00AF5EA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til bestyrelsen</w:t>
      </w:r>
      <w:r w:rsidR="000612B7">
        <w:rPr>
          <w:rFonts w:ascii="Arial" w:hAnsi="Arial" w:cs="Arial"/>
        </w:rPr>
        <w:t xml:space="preserve">. </w:t>
      </w:r>
    </w:p>
    <w:p w14:paraId="4D1A9CEA" w14:textId="206C117F" w:rsidR="00A904C0" w:rsidRDefault="00A904C0" w:rsidP="00A90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Kontraktens indsatsområder</w:t>
      </w:r>
      <w:r w:rsidR="003578C4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mål </w:t>
      </w:r>
      <w:r w:rsidR="003578C4">
        <w:rPr>
          <w:rFonts w:ascii="Arial" w:hAnsi="Arial" w:cs="Arial"/>
        </w:rPr>
        <w:t>samt bestyrelsens vurdering af målopfyldelsen og udmøntning af resultatlønskontrakten,</w:t>
      </w:r>
      <w:r>
        <w:rPr>
          <w:rFonts w:ascii="Arial" w:hAnsi="Arial" w:cs="Arial"/>
        </w:rPr>
        <w:t xml:space="preserve"> offentligg</w:t>
      </w:r>
      <w:r w:rsidR="003578C4">
        <w:rPr>
          <w:rFonts w:ascii="Arial" w:hAnsi="Arial" w:cs="Arial"/>
        </w:rPr>
        <w:t>øres</w:t>
      </w:r>
      <w:r>
        <w:rPr>
          <w:rFonts w:ascii="Arial" w:hAnsi="Arial" w:cs="Arial"/>
        </w:rPr>
        <w:t xml:space="preserve"> på skolens hjemmeside.</w:t>
      </w:r>
    </w:p>
    <w:p w14:paraId="1102A037" w14:textId="37BBC9EB" w:rsidR="0044600D" w:rsidRPr="0044600D" w:rsidRDefault="0044600D" w:rsidP="0044600D">
      <w:pPr>
        <w:jc w:val="both"/>
        <w:rPr>
          <w:rFonts w:ascii="Arial" w:eastAsia="Times New Roman" w:hAnsi="Arial" w:cs="Arial"/>
          <w:szCs w:val="20"/>
          <w:lang w:eastAsia="da-DK"/>
        </w:rPr>
      </w:pPr>
      <w:r w:rsidRPr="0044600D">
        <w:rPr>
          <w:rFonts w:ascii="Arial" w:eastAsia="Times New Roman" w:hAnsi="Arial" w:cs="Arial"/>
          <w:szCs w:val="20"/>
          <w:lang w:eastAsia="da-DK"/>
        </w:rPr>
        <w:t xml:space="preserve">Såfremt der i ovenstående periode sker ændring i direktørens tilknytning til skolen, eller direktøren ophører i sin stilling, opgøres kontrakten og resultatet vurderes med henblik på udmøntning af en forholdsvis andel af den økonomiske ramme. </w:t>
      </w:r>
    </w:p>
    <w:p w14:paraId="2CC92457" w14:textId="7163515D" w:rsidR="00A904C0" w:rsidRPr="00DC25FC" w:rsidRDefault="00A904C0" w:rsidP="0044600D">
      <w:pPr>
        <w:numPr>
          <w:ilvl w:val="0"/>
          <w:numId w:val="5"/>
        </w:numPr>
        <w:pBdr>
          <w:bottom w:val="single" w:sz="8" w:space="1" w:color="auto"/>
        </w:pBdr>
        <w:spacing w:after="0" w:line="240" w:lineRule="auto"/>
        <w:rPr>
          <w:rFonts w:ascii="Arial" w:hAnsi="Arial" w:cs="Arial"/>
        </w:rPr>
      </w:pPr>
      <w:r w:rsidRPr="00DC25FC">
        <w:rPr>
          <w:rFonts w:ascii="Arial" w:hAnsi="Arial" w:cs="Arial"/>
        </w:rPr>
        <w:t>Indsatsområder</w:t>
      </w:r>
      <w:r>
        <w:rPr>
          <w:rFonts w:ascii="Arial" w:hAnsi="Arial" w:cs="Arial"/>
        </w:rPr>
        <w:t>/</w:t>
      </w:r>
      <w:r w:rsidRPr="00DC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mål og indikatorer</w:t>
      </w:r>
    </w:p>
    <w:p w14:paraId="5ACB26E5" w14:textId="77777777" w:rsidR="00EF63B8" w:rsidRDefault="00EF63B8" w:rsidP="0044600D">
      <w:pPr>
        <w:spacing w:line="240" w:lineRule="auto"/>
        <w:jc w:val="both"/>
        <w:rPr>
          <w:rFonts w:ascii="Arial" w:hAnsi="Arial" w:cs="Arial"/>
        </w:rPr>
      </w:pPr>
    </w:p>
    <w:p w14:paraId="5FFFDD9A" w14:textId="1EF1AC29" w:rsidR="003B770C" w:rsidRDefault="00A904C0" w:rsidP="004460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Resultatlønskontrakten tager udgangspunkt i de s</w:t>
      </w:r>
      <w:r w:rsidR="0091254D">
        <w:rPr>
          <w:rFonts w:ascii="Arial" w:hAnsi="Arial" w:cs="Arial"/>
        </w:rPr>
        <w:t>trategis</w:t>
      </w:r>
      <w:r w:rsidR="00A546E4">
        <w:rPr>
          <w:rFonts w:ascii="Arial" w:hAnsi="Arial" w:cs="Arial"/>
        </w:rPr>
        <w:t xml:space="preserve">ke indsatsområder, </w:t>
      </w:r>
      <w:r w:rsidR="00FE06EB">
        <w:rPr>
          <w:rFonts w:ascii="Arial" w:hAnsi="Arial" w:cs="Arial"/>
        </w:rPr>
        <w:t>som b</w:t>
      </w:r>
      <w:r w:rsidR="00A546E4">
        <w:rPr>
          <w:rFonts w:ascii="Arial" w:hAnsi="Arial" w:cs="Arial"/>
        </w:rPr>
        <w:t xml:space="preserve">estyrelsen har drøftet på </w:t>
      </w:r>
      <w:r w:rsidR="00FE06EB">
        <w:rPr>
          <w:rFonts w:ascii="Arial" w:hAnsi="Arial" w:cs="Arial"/>
        </w:rPr>
        <w:t>mødet den 1</w:t>
      </w:r>
      <w:r w:rsidR="00822D38">
        <w:rPr>
          <w:rFonts w:ascii="Arial" w:hAnsi="Arial" w:cs="Arial"/>
        </w:rPr>
        <w:t>0</w:t>
      </w:r>
      <w:r w:rsidR="00FE06EB">
        <w:rPr>
          <w:rFonts w:ascii="Arial" w:hAnsi="Arial" w:cs="Arial"/>
        </w:rPr>
        <w:t>. december 20</w:t>
      </w:r>
      <w:r w:rsidR="00822D38">
        <w:rPr>
          <w:rFonts w:ascii="Arial" w:hAnsi="Arial" w:cs="Arial"/>
        </w:rPr>
        <w:t>20</w:t>
      </w:r>
      <w:r w:rsidR="00C8019B">
        <w:rPr>
          <w:rFonts w:ascii="Arial" w:hAnsi="Arial" w:cs="Arial"/>
        </w:rPr>
        <w:t>, herunder</w:t>
      </w:r>
      <w:r w:rsidR="003B770C">
        <w:rPr>
          <w:rFonts w:ascii="Arial" w:hAnsi="Arial" w:cs="Arial"/>
        </w:rPr>
        <w:t>:</w:t>
      </w:r>
    </w:p>
    <w:p w14:paraId="16A0F1F3" w14:textId="378FFA33" w:rsidR="00822D38" w:rsidRDefault="00822D38" w:rsidP="00822D38">
      <w:pPr>
        <w:pStyle w:val="Listeafsnit"/>
        <w:numPr>
          <w:ilvl w:val="0"/>
          <w:numId w:val="22"/>
        </w:numPr>
        <w:jc w:val="both"/>
        <w:rPr>
          <w:rFonts w:ascii="Arial" w:hAnsi="Arial" w:cs="Arial"/>
        </w:rPr>
      </w:pPr>
      <w:r w:rsidRPr="00822D38">
        <w:rPr>
          <w:rFonts w:ascii="Arial" w:hAnsi="Arial" w:cs="Arial"/>
        </w:rPr>
        <w:t>Indtryk, aftryk og fællesskaber</w:t>
      </w:r>
    </w:p>
    <w:p w14:paraId="4D568A85" w14:textId="5B4B7770" w:rsidR="00822D38" w:rsidRDefault="00822D38" w:rsidP="00822D38">
      <w:pPr>
        <w:pStyle w:val="Listeafsni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Rekruttering</w:t>
      </w:r>
    </w:p>
    <w:p w14:paraId="0469E837" w14:textId="77777777" w:rsidR="00822D38" w:rsidRDefault="00822D38" w:rsidP="00822D38">
      <w:pPr>
        <w:pStyle w:val="Listeafsnit"/>
        <w:numPr>
          <w:ilvl w:val="0"/>
          <w:numId w:val="22"/>
        </w:numPr>
        <w:jc w:val="both"/>
        <w:rPr>
          <w:rFonts w:ascii="Arial" w:hAnsi="Arial" w:cs="Arial"/>
        </w:rPr>
      </w:pPr>
      <w:r w:rsidRPr="00822D38">
        <w:rPr>
          <w:rFonts w:ascii="Arial" w:hAnsi="Arial" w:cs="Arial"/>
        </w:rPr>
        <w:t>Palliation</w:t>
      </w:r>
    </w:p>
    <w:p w14:paraId="19480845" w14:textId="1D0422C0" w:rsidR="00822D38" w:rsidRPr="00822D38" w:rsidRDefault="00822D38" w:rsidP="00822D38">
      <w:pPr>
        <w:pStyle w:val="Listeafsnit"/>
        <w:numPr>
          <w:ilvl w:val="0"/>
          <w:numId w:val="22"/>
        </w:numPr>
        <w:jc w:val="both"/>
        <w:rPr>
          <w:rFonts w:ascii="Arial" w:hAnsi="Arial" w:cs="Arial"/>
        </w:rPr>
      </w:pPr>
      <w:r w:rsidRPr="00822D38">
        <w:rPr>
          <w:rFonts w:ascii="Arial" w:hAnsi="Arial" w:cs="Arial"/>
        </w:rPr>
        <w:t>Organisation</w:t>
      </w:r>
    </w:p>
    <w:p w14:paraId="7B71F65C" w14:textId="77777777" w:rsidR="00822D38" w:rsidRPr="00822D38" w:rsidRDefault="00822D38" w:rsidP="00822D38">
      <w:pPr>
        <w:spacing w:line="240" w:lineRule="auto"/>
        <w:jc w:val="both"/>
        <w:rPr>
          <w:rFonts w:ascii="Arial" w:hAnsi="Arial" w:cs="Arial"/>
        </w:rPr>
      </w:pPr>
    </w:p>
    <w:p w14:paraId="4E31DF2F" w14:textId="7096F6A9" w:rsidR="00A904C0" w:rsidRDefault="00A904C0" w:rsidP="0044600D">
      <w:pPr>
        <w:spacing w:line="240" w:lineRule="auto"/>
        <w:jc w:val="both"/>
        <w:rPr>
          <w:rFonts w:ascii="Arial" w:hAnsi="Arial" w:cs="Arial"/>
        </w:rPr>
      </w:pPr>
    </w:p>
    <w:p w14:paraId="015AC477" w14:textId="77777777" w:rsidR="00EF63B8" w:rsidRPr="00EF63B8" w:rsidRDefault="00EF63B8" w:rsidP="00822D38">
      <w:pPr>
        <w:spacing w:line="240" w:lineRule="auto"/>
        <w:jc w:val="both"/>
        <w:rPr>
          <w:rFonts w:ascii="Arial" w:hAnsi="Arial" w:cs="Arial"/>
        </w:rPr>
        <w:sectPr w:rsidR="00EF63B8" w:rsidRPr="00EF63B8" w:rsidSect="003578C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720" w:left="720" w:header="851" w:footer="258" w:gutter="0"/>
          <w:cols w:space="708"/>
          <w:titlePg/>
          <w:docGrid w:linePitch="299"/>
        </w:sectPr>
      </w:pPr>
    </w:p>
    <w:p w14:paraId="583B3349" w14:textId="59ADA73D" w:rsidR="002575CD" w:rsidRPr="001D18BA" w:rsidRDefault="00F0267D" w:rsidP="002575CD">
      <w:pPr>
        <w:tabs>
          <w:tab w:val="left" w:pos="3969"/>
        </w:tabs>
        <w:ind w:left="2608" w:firstLine="130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Evaluering af</w:t>
      </w:r>
      <w:r w:rsidR="002575CD" w:rsidRPr="001D18BA">
        <w:rPr>
          <w:b/>
          <w:color w:val="000000" w:themeColor="text1"/>
          <w:sz w:val="28"/>
          <w:szCs w:val="28"/>
        </w:rPr>
        <w:t xml:space="preserve"> </w:t>
      </w:r>
      <w:r w:rsidR="002575CD">
        <w:rPr>
          <w:b/>
          <w:color w:val="000000" w:themeColor="text1"/>
          <w:sz w:val="28"/>
          <w:szCs w:val="28"/>
        </w:rPr>
        <w:t>direktørens resultatlønskontrakt 20</w:t>
      </w:r>
      <w:r w:rsidR="0004631B">
        <w:rPr>
          <w:b/>
          <w:color w:val="000000" w:themeColor="text1"/>
          <w:sz w:val="28"/>
          <w:szCs w:val="28"/>
        </w:rPr>
        <w:t>2</w:t>
      </w:r>
      <w:r w:rsidR="009D4FA5">
        <w:rPr>
          <w:b/>
          <w:color w:val="000000" w:themeColor="text1"/>
          <w:sz w:val="28"/>
          <w:szCs w:val="28"/>
        </w:rPr>
        <w:t>1</w:t>
      </w:r>
    </w:p>
    <w:tbl>
      <w:tblPr>
        <w:tblStyle w:val="Tabel-Gitter"/>
        <w:tblpPr w:leftFromText="141" w:rightFromText="141" w:vertAnchor="text" w:tblpX="-133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8359"/>
        <w:gridCol w:w="1134"/>
        <w:gridCol w:w="4394"/>
      </w:tblGrid>
      <w:tr w:rsidR="002D571D" w:rsidRPr="001D18BA" w14:paraId="15F3DF3B" w14:textId="3047E05B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503B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EA0A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Vægt pct.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BB" w14:textId="1FAFB781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Målopfyldelse</w:t>
            </w:r>
          </w:p>
        </w:tc>
      </w:tr>
      <w:tr w:rsidR="002D571D" w:rsidRPr="001D18BA" w14:paraId="59E4DD77" w14:textId="6F9D88D1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A13E" w14:textId="027A032F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93F3" w14:textId="5004A84F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E1C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2D571D" w:rsidRPr="001D18BA" w14:paraId="21C90B45" w14:textId="5984E44D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61F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  <w:u w:val="single"/>
              </w:rPr>
              <w:t>Indsatsområde 1.</w:t>
            </w:r>
          </w:p>
          <w:p w14:paraId="71BEDF92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  <w:p w14:paraId="4293DBD9" w14:textId="2BA85D73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Strategi 2022: Indtryk, aftryk og fællesskaber</w:t>
            </w:r>
          </w:p>
          <w:p w14:paraId="3D65FEC1" w14:textId="77777777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0CEB13AC" w14:textId="77777777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Mål:</w:t>
            </w:r>
          </w:p>
          <w:p w14:paraId="315E73FE" w14:textId="711E7D66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  <w:t>At eleverne oplever høj social tilknytning både i klassen og på tværs af skolen</w:t>
            </w:r>
          </w:p>
          <w:p w14:paraId="0F94AE32" w14:textId="77777777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color w:val="000000" w:themeColor="text1"/>
                <w:szCs w:val="20"/>
              </w:rPr>
            </w:pPr>
          </w:p>
          <w:p w14:paraId="55EB5C40" w14:textId="77777777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b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Måleindikator:</w:t>
            </w:r>
          </w:p>
          <w:p w14:paraId="145F9F80" w14:textId="5525EF7E" w:rsidR="002D571D" w:rsidRDefault="002D571D" w:rsidP="00055AC6">
            <w:pPr>
              <w:pStyle w:val="Listeafsnit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Vi har arbejdet med strategiens punkt 1, herunder særligt de gode relationer og stærke fællesskaber, og der er gennemført konkrete handlinger som resultat af arbejdet </w:t>
            </w:r>
            <w:r>
              <w:rPr>
                <w:bCs/>
              </w:rPr>
              <w:br/>
            </w:r>
            <w:r w:rsidRPr="00C9020F">
              <w:rPr>
                <w:bCs/>
                <w:i/>
              </w:rPr>
              <w:t xml:space="preserve">Mål: alle afdelinger har </w:t>
            </w:r>
            <w:r>
              <w:rPr>
                <w:bCs/>
                <w:i/>
              </w:rPr>
              <w:t>været engageret</w:t>
            </w:r>
          </w:p>
          <w:p w14:paraId="61F14FDC" w14:textId="6E5DB678" w:rsidR="002D571D" w:rsidRPr="00C9020F" w:rsidRDefault="002D571D" w:rsidP="00055AC6">
            <w:pPr>
              <w:pStyle w:val="Listeafsnit"/>
              <w:numPr>
                <w:ilvl w:val="0"/>
                <w:numId w:val="18"/>
              </w:numPr>
              <w:rPr>
                <w:i/>
              </w:rPr>
            </w:pPr>
            <w:r>
              <w:t xml:space="preserve">Eleverne oplever at de trives </w:t>
            </w:r>
            <w:r>
              <w:br/>
            </w:r>
            <w:r>
              <w:rPr>
                <w:i/>
              </w:rPr>
              <w:t>M</w:t>
            </w:r>
            <w:r w:rsidRPr="00C9020F">
              <w:rPr>
                <w:i/>
              </w:rPr>
              <w:t xml:space="preserve">ål: mindst 90 % af eleverne svarer Helt enig eller Delvist enig på udsagnet: ”Jeg trives på skolen” i </w:t>
            </w:r>
            <w:proofErr w:type="spellStart"/>
            <w:r w:rsidRPr="00C9020F">
              <w:rPr>
                <w:i/>
              </w:rPr>
              <w:t>ETU’en</w:t>
            </w:r>
            <w:proofErr w:type="spellEnd"/>
            <w:r>
              <w:rPr>
                <w:i/>
              </w:rPr>
              <w:t xml:space="preserve"> (i 2020 er tallet 87%)</w:t>
            </w:r>
          </w:p>
          <w:p w14:paraId="3A876DFA" w14:textId="7C4011A2" w:rsidR="002D571D" w:rsidRDefault="002D571D" w:rsidP="00055AC6">
            <w:pPr>
              <w:pStyle w:val="Listeafsnit"/>
              <w:numPr>
                <w:ilvl w:val="0"/>
                <w:numId w:val="18"/>
              </w:numPr>
            </w:pPr>
            <w:r>
              <w:t xml:space="preserve">Eleverne er engagerede i at skabe både godt uddannelses- og pausemiljø </w:t>
            </w:r>
            <w:r>
              <w:br/>
            </w:r>
            <w:r w:rsidRPr="00C9020F">
              <w:rPr>
                <w:i/>
              </w:rPr>
              <w:t>Mål: 80% af alle klasser bidrager til aktiviteter i efteråret</w:t>
            </w:r>
          </w:p>
          <w:p w14:paraId="47E74FC9" w14:textId="75DD9DE0" w:rsidR="002D571D" w:rsidRPr="00055AC6" w:rsidRDefault="002D571D" w:rsidP="006B4A32">
            <w:pPr>
              <w:pStyle w:val="Listeafsnit"/>
              <w:ind w:left="7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D8D" w14:textId="1FDB57A9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30 %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221" w14:textId="1C1314C9" w:rsidR="00FB7BFD" w:rsidRDefault="00FB7BFD" w:rsidP="002575C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Måleindikatorerne er delvist opnået – svarende til 15 % af rammen.</w:t>
            </w:r>
          </w:p>
          <w:p w14:paraId="588A96C8" w14:textId="77777777" w:rsidR="00FB7BFD" w:rsidRDefault="00FB7BFD" w:rsidP="002575C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</w:p>
          <w:p w14:paraId="6EBD3CD5" w14:textId="0DACED1C" w:rsidR="002D571D" w:rsidRDefault="00437C9A" w:rsidP="002575C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Selvom Corona-situationen har udfordret tanken om kraften i det personlige møde, er vi lykkedes med en række tiltag, som har potentiale til at gøre indtryk og sætte aftryk</w:t>
            </w:r>
            <w:r w:rsidR="00FB7BFD">
              <w:rPr>
                <w:rFonts w:cstheme="minorHAnsi"/>
                <w:color w:val="FF0000"/>
                <w:szCs w:val="20"/>
              </w:rPr>
              <w:t>, bl.a.</w:t>
            </w:r>
            <w:r>
              <w:rPr>
                <w:rFonts w:cstheme="minorHAnsi"/>
                <w:color w:val="FF0000"/>
                <w:szCs w:val="20"/>
              </w:rPr>
              <w:t>:</w:t>
            </w:r>
          </w:p>
          <w:p w14:paraId="5B375892" w14:textId="77777777" w:rsidR="00437C9A" w:rsidRDefault="00437C9A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Cykling+</w:t>
            </w:r>
          </w:p>
          <w:p w14:paraId="54A45664" w14:textId="77777777" w:rsidR="00437C9A" w:rsidRDefault="00437C9A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Fællessamlinger</w:t>
            </w:r>
          </w:p>
          <w:p w14:paraId="3B8A38ED" w14:textId="28DDA666" w:rsidR="00FB7BFD" w:rsidRDefault="00FB7BFD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Juleklip</w:t>
            </w:r>
          </w:p>
          <w:p w14:paraId="063B3DFC" w14:textId="184F76B8" w:rsidR="00437C9A" w:rsidRDefault="00437C9A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Luciaoptog</w:t>
            </w:r>
          </w:p>
          <w:p w14:paraId="3540A4C2" w14:textId="77777777" w:rsidR="00437C9A" w:rsidRDefault="00437C9A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Fredagscafeer</w:t>
            </w:r>
          </w:p>
          <w:p w14:paraId="7E8BBC51" w14:textId="77777777" w:rsidR="00437C9A" w:rsidRDefault="00FB7BFD" w:rsidP="00437C9A">
            <w:pPr>
              <w:pStyle w:val="Listeafsnit"/>
              <w:numPr>
                <w:ilvl w:val="0"/>
                <w:numId w:val="18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Klasse-uge-aktiviteter</w:t>
            </w:r>
          </w:p>
          <w:p w14:paraId="0522FE05" w14:textId="77777777" w:rsidR="00FB7BFD" w:rsidRDefault="00FB7BFD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3E2B32C2" w14:textId="50310F41" w:rsidR="00FB7BFD" w:rsidRDefault="00FB7BFD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86% af elevernes har i </w:t>
            </w:r>
            <w:proofErr w:type="spellStart"/>
            <w:r>
              <w:rPr>
                <w:rFonts w:cstheme="minorHAnsi"/>
                <w:color w:val="FF0000"/>
              </w:rPr>
              <w:t>ETU’en</w:t>
            </w:r>
            <w:proofErr w:type="spellEnd"/>
            <w:r>
              <w:rPr>
                <w:rFonts w:cstheme="minorHAnsi"/>
                <w:color w:val="FF0000"/>
              </w:rPr>
              <w:t xml:space="preserve"> svaret Enig eller Delvist enig på spørgsmålet omkring trivsel.</w:t>
            </w:r>
          </w:p>
          <w:p w14:paraId="1996FB3D" w14:textId="77777777" w:rsidR="00FB7BFD" w:rsidRDefault="00FB7BFD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5A3736D6" w14:textId="367DF7C4" w:rsidR="00FB7BFD" w:rsidRPr="00FB7BFD" w:rsidRDefault="00FB7BFD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Elevrådene i både Herning og Holstebro har bidraget med aktiviteter, både i pauser og efter skole.</w:t>
            </w:r>
          </w:p>
        </w:tc>
      </w:tr>
      <w:tr w:rsidR="002D571D" w:rsidRPr="001D18BA" w14:paraId="169CC1B6" w14:textId="526BC007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575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21C" w14:textId="03881D89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Vægt pct.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FB8" w14:textId="17E1C359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Målopfyldelse</w:t>
            </w:r>
          </w:p>
        </w:tc>
      </w:tr>
      <w:tr w:rsidR="002D571D" w:rsidRPr="001D18BA" w14:paraId="48D2A79E" w14:textId="32E52978" w:rsidTr="006D3E83">
        <w:trPr>
          <w:trHeight w:val="9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5FF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  <w:u w:val="single"/>
              </w:rPr>
              <w:t xml:space="preserve">Indsatsområde 2. </w:t>
            </w:r>
          </w:p>
          <w:p w14:paraId="621897EC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  <w:p w14:paraId="7E79EAF1" w14:textId="06E21336" w:rsidR="002D571D" w:rsidRDefault="002D571D" w:rsidP="002575CD">
            <w:pPr>
              <w:tabs>
                <w:tab w:val="left" w:pos="3969"/>
              </w:tabs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Endnu stærkere rekruttering</w:t>
            </w:r>
          </w:p>
          <w:p w14:paraId="33D7214C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  <w:p w14:paraId="26372DD7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Mål:</w:t>
            </w:r>
          </w:p>
          <w:p w14:paraId="2DE6688C" w14:textId="0117C468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Cs w:val="20"/>
              </w:rPr>
              <w:t>At sikre nok og dygtige nok elever ift. sektorens behov</w:t>
            </w:r>
          </w:p>
          <w:p w14:paraId="7B459BB9" w14:textId="77777777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b/>
                <w:i/>
                <w:color w:val="000000" w:themeColor="text1"/>
                <w:szCs w:val="20"/>
              </w:rPr>
            </w:pPr>
          </w:p>
          <w:p w14:paraId="3873F262" w14:textId="77777777" w:rsidR="002D571D" w:rsidRPr="002575CD" w:rsidRDefault="002D571D" w:rsidP="002575CD">
            <w:pPr>
              <w:tabs>
                <w:tab w:val="left" w:pos="3969"/>
                <w:tab w:val="center" w:pos="4819"/>
                <w:tab w:val="right" w:pos="9638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Måleindikator:</w:t>
            </w:r>
          </w:p>
          <w:p w14:paraId="53265BEA" w14:textId="1BB7BA4B" w:rsidR="002D571D" w:rsidRPr="002575CD" w:rsidRDefault="002D571D" w:rsidP="009C1015">
            <w:pPr>
              <w:pStyle w:val="Listeafsnit"/>
              <w:numPr>
                <w:ilvl w:val="0"/>
                <w:numId w:val="17"/>
              </w:numPr>
            </w:pPr>
            <w:r>
              <w:t xml:space="preserve">En øget tilgang af især voksne elever gennem samarbejde med jobcentrene </w:t>
            </w:r>
            <w:r>
              <w:br/>
            </w:r>
            <w:r w:rsidRPr="00C9020F">
              <w:rPr>
                <w:i/>
              </w:rPr>
              <w:t>Mål: alle kommuner sender elever til for-forløb og samarbejdet bidrager til betydelig vækst på hovedforløb</w:t>
            </w:r>
          </w:p>
          <w:p w14:paraId="1882E697" w14:textId="2A82069C" w:rsidR="002D571D" w:rsidRPr="002D571D" w:rsidRDefault="002D571D" w:rsidP="002D571D">
            <w:pPr>
              <w:pStyle w:val="Listeafsnit"/>
              <w:numPr>
                <w:ilvl w:val="0"/>
                <w:numId w:val="17"/>
              </w:numPr>
              <w:rPr>
                <w:i/>
              </w:rPr>
            </w:pPr>
            <w:r>
              <w:t xml:space="preserve">Vores kommunikation af uddannelser og fagområder er skærpet, både ift. kommende elever og andre interessenter, fx jobcentre, UU, folkeskoler og gymnasier </w:t>
            </w:r>
            <w:r>
              <w:br/>
            </w:r>
            <w:r w:rsidRPr="00C9020F">
              <w:rPr>
                <w:i/>
              </w:rPr>
              <w:lastRenderedPageBreak/>
              <w:t>Mål: vores kommunikationsmateriale er fornyet, og vi har anvendt nye medier, fx podcast og video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C2E" w14:textId="2ADB5144" w:rsidR="002D571D" w:rsidRPr="002575CD" w:rsidRDefault="002D571D" w:rsidP="002575C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lastRenderedPageBreak/>
              <w:t>25 %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BE9" w14:textId="420A34CB" w:rsidR="006D3E83" w:rsidRDefault="006D3E83" w:rsidP="002575C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 xml:space="preserve">Måleindikatorerne er delvist opnået – svarende til </w:t>
            </w:r>
            <w:r w:rsidR="00437C9A">
              <w:rPr>
                <w:rFonts w:cstheme="minorHAnsi"/>
                <w:color w:val="FF0000"/>
                <w:szCs w:val="20"/>
              </w:rPr>
              <w:t>15</w:t>
            </w:r>
            <w:r>
              <w:rPr>
                <w:rFonts w:cstheme="minorHAnsi"/>
                <w:color w:val="FF0000"/>
                <w:szCs w:val="20"/>
              </w:rPr>
              <w:t xml:space="preserve"> % af rammen.</w:t>
            </w:r>
          </w:p>
          <w:p w14:paraId="33F63B26" w14:textId="77777777" w:rsidR="006D3E83" w:rsidRDefault="006D3E83" w:rsidP="002575C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</w:p>
          <w:p w14:paraId="26784A3F" w14:textId="1DA12216" w:rsidR="006D3E83" w:rsidRDefault="00F0267D" w:rsidP="00FB7BF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 xml:space="preserve">Vi har i 2021 intensiveret vores arbejde med kommunernes jobcentre, hvilket har ført til </w:t>
            </w:r>
            <w:r w:rsidR="006D3E83">
              <w:rPr>
                <w:rFonts w:cstheme="minorHAnsi"/>
                <w:color w:val="FF0000"/>
                <w:szCs w:val="20"/>
              </w:rPr>
              <w:t xml:space="preserve">planlægning og gennemførelse af </w:t>
            </w:r>
            <w:r w:rsidR="00FB7BFD">
              <w:rPr>
                <w:rFonts w:cstheme="minorHAnsi"/>
                <w:color w:val="FF0000"/>
                <w:szCs w:val="20"/>
              </w:rPr>
              <w:t xml:space="preserve">flere </w:t>
            </w:r>
            <w:r>
              <w:rPr>
                <w:rFonts w:cstheme="minorHAnsi"/>
                <w:color w:val="FF0000"/>
                <w:szCs w:val="20"/>
              </w:rPr>
              <w:t xml:space="preserve">særligt tilrettelagte forløb </w:t>
            </w:r>
          </w:p>
          <w:p w14:paraId="742E7C4C" w14:textId="77777777" w:rsidR="006D3E83" w:rsidRDefault="006D3E83" w:rsidP="006D3E83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58C62133" w14:textId="0BFC1306" w:rsidR="006D3E83" w:rsidRDefault="006D3E83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 dialog med jobcentrene har vi afdækket behovet for materialer, som kan understøtte rekrutteringsarbejdet</w:t>
            </w:r>
            <w:r w:rsidR="00FB7BFD">
              <w:rPr>
                <w:rFonts w:cstheme="minorHAnsi"/>
                <w:color w:val="FF0000"/>
              </w:rPr>
              <w:t>.</w:t>
            </w:r>
          </w:p>
          <w:p w14:paraId="2EE27A9A" w14:textId="77777777" w:rsidR="00437C9A" w:rsidRDefault="00437C9A" w:rsidP="00437C9A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12218105" w14:textId="0BC44673" w:rsidR="00437C9A" w:rsidRDefault="00437C9A" w:rsidP="00FB7BFD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>Der er udviklet nyt materiale til 8.-10.-klasseseleverne</w:t>
            </w:r>
            <w:r w:rsidR="00FB7BFD">
              <w:rPr>
                <w:rFonts w:cstheme="minorHAnsi"/>
                <w:color w:val="FF0000"/>
              </w:rPr>
              <w:t>, som sikrer sammenhæng mellem de forskellige forløb. Der anvendes forskellige medier, som aktiverer eleverne.</w:t>
            </w:r>
          </w:p>
          <w:p w14:paraId="449287B6" w14:textId="77777777" w:rsidR="00437C9A" w:rsidRDefault="00437C9A" w:rsidP="00437C9A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1EB3D7FA" w14:textId="6474A360" w:rsidR="00437C9A" w:rsidRDefault="00437C9A" w:rsidP="00437C9A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Der er igangsat proces omkring ny hjemmeside med skarpere vinkel på konvertering (at få kommende elever og kursister til at melde sig til). Den nye hjemmeside forventes lanceret medio </w:t>
            </w:r>
            <w:r w:rsidR="00FB7BFD">
              <w:rPr>
                <w:rFonts w:cstheme="minorHAnsi"/>
                <w:color w:val="FF0000"/>
              </w:rPr>
              <w:t>forår</w:t>
            </w:r>
            <w:r>
              <w:rPr>
                <w:rFonts w:cstheme="minorHAnsi"/>
                <w:color w:val="FF0000"/>
              </w:rPr>
              <w:t xml:space="preserve"> 2022.</w:t>
            </w:r>
          </w:p>
          <w:p w14:paraId="3B144868" w14:textId="77777777" w:rsidR="00437C9A" w:rsidRDefault="00437C9A" w:rsidP="00437C9A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1C74BE55" w14:textId="7471569A" w:rsidR="00437C9A" w:rsidRPr="00437C9A" w:rsidRDefault="00437C9A" w:rsidP="00437C9A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</w:tc>
      </w:tr>
      <w:tr w:rsidR="002D571D" w:rsidRPr="001D18BA" w14:paraId="2A75FCBF" w14:textId="1F18E250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B91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B58" w14:textId="241872CC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Vægt pct.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B82" w14:textId="58F8D2BA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Målopfyldelse</w:t>
            </w:r>
          </w:p>
        </w:tc>
      </w:tr>
      <w:tr w:rsidR="002D571D" w:rsidRPr="001D18BA" w14:paraId="32C0804D" w14:textId="77777777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3D6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  <w:u w:val="single"/>
              </w:rPr>
              <w:t>Indsatsområde 3.</w:t>
            </w:r>
          </w:p>
          <w:p w14:paraId="5C8DA1E9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  <w:p w14:paraId="40895830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0"/>
              </w:rPr>
              <w:t>Palliation på den nationale dagsorden</w:t>
            </w:r>
          </w:p>
          <w:p w14:paraId="7008FC88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  <w:p w14:paraId="23CCD81B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Mål:</w:t>
            </w:r>
          </w:p>
          <w:p w14:paraId="048B5077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  <w:t>At palliationsprojektet i samarbejde med Ringkøbing-Skjern Kommune og Ankerfjord Hospice udmønter sig i en national dagsorden</w:t>
            </w:r>
          </w:p>
          <w:p w14:paraId="6F9A91BC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color w:val="000000" w:themeColor="text1"/>
                <w:szCs w:val="20"/>
              </w:rPr>
              <w:tab/>
            </w:r>
            <w:r w:rsidRPr="002575CD">
              <w:rPr>
                <w:rFonts w:cstheme="minorHAnsi"/>
                <w:color w:val="000000" w:themeColor="text1"/>
                <w:szCs w:val="20"/>
              </w:rPr>
              <w:tab/>
              <w:t xml:space="preserve"> </w:t>
            </w:r>
          </w:p>
          <w:p w14:paraId="17D5D575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Måleindikator:</w:t>
            </w:r>
          </w:p>
          <w:p w14:paraId="016A9C3C" w14:textId="77777777" w:rsidR="002D571D" w:rsidRPr="00C9020F" w:rsidRDefault="002D571D" w:rsidP="002D571D">
            <w:pPr>
              <w:pStyle w:val="Listeafsnit"/>
              <w:numPr>
                <w:ilvl w:val="0"/>
                <w:numId w:val="17"/>
              </w:numPr>
              <w:rPr>
                <w:i/>
              </w:rPr>
            </w:pPr>
            <w:r>
              <w:t xml:space="preserve">Vi har et tydeligt billede af hvordan vi kan styrke uddannelsen ift. det palliative område på nationalt plan </w:t>
            </w:r>
            <w:r>
              <w:br/>
            </w:r>
            <w:r w:rsidRPr="00C9020F">
              <w:rPr>
                <w:i/>
              </w:rPr>
              <w:t>Mål: vi har konkrete bud på, hvordan det palliative område kan løftes</w:t>
            </w:r>
          </w:p>
          <w:p w14:paraId="71F85C25" w14:textId="77777777" w:rsidR="002D571D" w:rsidRDefault="002D571D" w:rsidP="002D571D">
            <w:pPr>
              <w:pStyle w:val="Listeafsnit"/>
              <w:numPr>
                <w:ilvl w:val="0"/>
                <w:numId w:val="17"/>
              </w:numPr>
            </w:pPr>
            <w:r>
              <w:t xml:space="preserve">Vi har bragt vores erfaringer ind på den nationale dagsorden </w:t>
            </w:r>
            <w:r>
              <w:br/>
            </w:r>
            <w:r w:rsidRPr="00C9020F">
              <w:rPr>
                <w:i/>
              </w:rPr>
              <w:t xml:space="preserve">Mål: vi har initieret drøftelser ift. at styrke uddannelsen </w:t>
            </w:r>
            <w:r>
              <w:rPr>
                <w:i/>
              </w:rPr>
              <w:t>på</w:t>
            </w:r>
            <w:r w:rsidRPr="00C9020F">
              <w:rPr>
                <w:i/>
              </w:rPr>
              <w:t xml:space="preserve"> det palliative område i regi af FEVU, KL, Danske SOSU-skoler og/eller andre relevante parter</w:t>
            </w:r>
          </w:p>
          <w:p w14:paraId="238247F1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BD6" w14:textId="5FF3FA0A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15 %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DFD" w14:textId="3EEBC105" w:rsidR="001310C3" w:rsidRPr="006D4217" w:rsidRDefault="001310C3" w:rsidP="001310C3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 w:rsidRPr="006D4217">
              <w:rPr>
                <w:rFonts w:cstheme="minorHAnsi"/>
                <w:color w:val="FF0000"/>
                <w:szCs w:val="20"/>
              </w:rPr>
              <w:t xml:space="preserve">Måleindikatorerne er delvist opnået – svarende til </w:t>
            </w:r>
            <w:r w:rsidR="006D4217">
              <w:rPr>
                <w:rFonts w:cstheme="minorHAnsi"/>
                <w:color w:val="FF0000"/>
                <w:szCs w:val="20"/>
              </w:rPr>
              <w:t>10</w:t>
            </w:r>
            <w:r w:rsidRPr="006D4217">
              <w:rPr>
                <w:rFonts w:cstheme="minorHAnsi"/>
                <w:color w:val="FF0000"/>
                <w:szCs w:val="20"/>
              </w:rPr>
              <w:t xml:space="preserve"> % af rammen.</w:t>
            </w:r>
          </w:p>
          <w:p w14:paraId="54B746F9" w14:textId="77777777" w:rsidR="002D571D" w:rsidRPr="006D4217" w:rsidRDefault="002D571D" w:rsidP="002D571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</w:p>
          <w:p w14:paraId="6A98493F" w14:textId="4ED8B47B" w:rsidR="006D4217" w:rsidRPr="006D4217" w:rsidRDefault="006D4217" w:rsidP="002D571D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 w:rsidRPr="006D4217">
              <w:rPr>
                <w:rFonts w:cstheme="minorHAnsi"/>
                <w:color w:val="FF0000"/>
                <w:szCs w:val="20"/>
              </w:rPr>
              <w:t>P</w:t>
            </w:r>
            <w:r w:rsidR="00FB7BFD">
              <w:rPr>
                <w:rFonts w:cstheme="minorHAnsi"/>
                <w:color w:val="FF0000"/>
                <w:szCs w:val="20"/>
              </w:rPr>
              <w:t>alliationsp</w:t>
            </w:r>
            <w:r w:rsidRPr="006D4217">
              <w:rPr>
                <w:rFonts w:cstheme="minorHAnsi"/>
                <w:color w:val="FF0000"/>
                <w:szCs w:val="20"/>
              </w:rPr>
              <w:t>rojektet afsluttes i 2022 med følgende resultater</w:t>
            </w:r>
            <w:r>
              <w:rPr>
                <w:rFonts w:cstheme="minorHAnsi"/>
                <w:color w:val="FF0000"/>
                <w:szCs w:val="20"/>
              </w:rPr>
              <w:t>, der kan tages op på den nationale scene</w:t>
            </w:r>
            <w:r w:rsidRPr="006D4217">
              <w:rPr>
                <w:rFonts w:cstheme="minorHAnsi"/>
                <w:color w:val="FF0000"/>
                <w:szCs w:val="20"/>
              </w:rPr>
              <w:t>:</w:t>
            </w:r>
          </w:p>
          <w:p w14:paraId="089DC63D" w14:textId="0C097058" w:rsidR="006D4217" w:rsidRDefault="00FB7BFD" w:rsidP="006D4217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Vi har implementeret elementer på både grundforløb og hovedforløb</w:t>
            </w:r>
          </w:p>
          <w:p w14:paraId="78F2704F" w14:textId="7AE6FF47" w:rsidR="006D4217" w:rsidRDefault="00FB7BFD" w:rsidP="006D4217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Elementerne er nu fast del af vores måde at udfolde social- og sundhedsuddannelserne</w:t>
            </w:r>
          </w:p>
          <w:p w14:paraId="6A90F2F8" w14:textId="7E77E7B0" w:rsidR="006D4217" w:rsidRDefault="00FB7BFD" w:rsidP="006D4217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Vores erfaringer kan overføres til andre skoler</w:t>
            </w:r>
          </w:p>
          <w:p w14:paraId="7BF8B60D" w14:textId="77777777" w:rsidR="006D4217" w:rsidRDefault="006D4217" w:rsidP="006D4217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</w:p>
          <w:p w14:paraId="40AE517D" w14:textId="77777777" w:rsidR="006D4217" w:rsidRDefault="006D4217" w:rsidP="006D4217">
            <w:p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Projektet har været omtalt fx:</w:t>
            </w:r>
          </w:p>
          <w:p w14:paraId="6F5BBB1E" w14:textId="77777777" w:rsidR="006D4217" w:rsidRDefault="006D4217" w:rsidP="006D4217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Det lille FOA-blad (marts 2021)</w:t>
            </w:r>
          </w:p>
          <w:p w14:paraId="45E30EED" w14:textId="0B4987E9" w:rsidR="006D4217" w:rsidRPr="006D4217" w:rsidRDefault="006D4217" w:rsidP="006D4217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dr.dk (juli 2021)</w:t>
            </w:r>
          </w:p>
        </w:tc>
      </w:tr>
      <w:tr w:rsidR="002D571D" w:rsidRPr="001D18BA" w14:paraId="309B3468" w14:textId="77777777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585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9C2" w14:textId="110CEAE1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color w:val="000000" w:themeColor="text1"/>
                <w:szCs w:val="20"/>
              </w:rPr>
              <w:t>Vægt pct.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42B" w14:textId="379B86C2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Målopfyldelse</w:t>
            </w:r>
          </w:p>
        </w:tc>
      </w:tr>
      <w:tr w:rsidR="002D571D" w:rsidRPr="001D18BA" w14:paraId="355B1103" w14:textId="77777777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E17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  <w:u w:val="single"/>
              </w:rPr>
              <w:t xml:space="preserve">Indsatsområde </w:t>
            </w:r>
            <w:r>
              <w:rPr>
                <w:rFonts w:cstheme="minorHAnsi"/>
                <w:b/>
                <w:bCs/>
                <w:color w:val="000000" w:themeColor="text1"/>
                <w:szCs w:val="20"/>
                <w:u w:val="single"/>
              </w:rPr>
              <w:t>4</w:t>
            </w:r>
            <w:r w:rsidRPr="002575CD">
              <w:rPr>
                <w:rFonts w:cstheme="minorHAnsi"/>
                <w:b/>
                <w:bCs/>
                <w:color w:val="000000" w:themeColor="text1"/>
                <w:szCs w:val="20"/>
                <w:u w:val="single"/>
              </w:rPr>
              <w:t>.</w:t>
            </w:r>
          </w:p>
          <w:p w14:paraId="11DC96E2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  <w:p w14:paraId="56951D5D" w14:textId="77777777" w:rsidR="002D571D" w:rsidRPr="002A5B48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A5B48">
              <w:rPr>
                <w:rFonts w:cstheme="minorHAnsi"/>
                <w:color w:val="000000" w:themeColor="text1"/>
                <w:szCs w:val="20"/>
              </w:rPr>
              <w:t>Organisation</w:t>
            </w:r>
            <w:r>
              <w:rPr>
                <w:rFonts w:cstheme="minorHAnsi"/>
                <w:color w:val="000000" w:themeColor="text1"/>
                <w:szCs w:val="20"/>
              </w:rPr>
              <w:t>: Styrket samarbejde og videndeling gennem nye roller</w:t>
            </w:r>
          </w:p>
          <w:p w14:paraId="31945AA5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  <w:p w14:paraId="236627F6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Mål:</w:t>
            </w:r>
          </w:p>
          <w:p w14:paraId="2117CECD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  <w:t xml:space="preserve">At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0"/>
              </w:rPr>
              <w:t>vi som organisation kan begynde at høste resultaterne af arbejdet med ledelse som noget, der kan udgå alle steder fra</w:t>
            </w:r>
          </w:p>
          <w:p w14:paraId="29655E6C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 w:rsidRPr="002575CD">
              <w:rPr>
                <w:rFonts w:cstheme="minorHAnsi"/>
                <w:color w:val="000000" w:themeColor="text1"/>
                <w:szCs w:val="20"/>
              </w:rPr>
              <w:tab/>
            </w:r>
            <w:r w:rsidRPr="002575CD">
              <w:rPr>
                <w:rFonts w:cstheme="minorHAnsi"/>
                <w:color w:val="000000" w:themeColor="text1"/>
                <w:szCs w:val="20"/>
              </w:rPr>
              <w:tab/>
              <w:t xml:space="preserve"> </w:t>
            </w:r>
          </w:p>
          <w:p w14:paraId="30E427CE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2575CD">
              <w:rPr>
                <w:rFonts w:cstheme="minorHAnsi"/>
                <w:b/>
                <w:bCs/>
                <w:color w:val="000000" w:themeColor="text1"/>
                <w:szCs w:val="20"/>
              </w:rPr>
              <w:t>Måleindikator:</w:t>
            </w:r>
          </w:p>
          <w:p w14:paraId="3BD7EA1F" w14:textId="77777777" w:rsidR="002D571D" w:rsidRPr="00C9020F" w:rsidRDefault="002D571D" w:rsidP="002D571D">
            <w:pPr>
              <w:pStyle w:val="Listeafsnit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t>Arbejdet med kompetenceudviklingsprogrammet PLUS er løbet godt i gang</w:t>
            </w:r>
            <w:r>
              <w:br/>
            </w:r>
            <w:r w:rsidRPr="00C9020F">
              <w:rPr>
                <w:i/>
              </w:rPr>
              <w:t xml:space="preserve">Mål: mindst </w:t>
            </w:r>
            <w:r>
              <w:rPr>
                <w:i/>
              </w:rPr>
              <w:t>30</w:t>
            </w:r>
            <w:r w:rsidRPr="00C9020F">
              <w:rPr>
                <w:i/>
              </w:rPr>
              <w:t xml:space="preserve"> medarbejdere er i gang med kompetenceudvikling </w:t>
            </w:r>
            <w:proofErr w:type="spellStart"/>
            <w:r w:rsidRPr="00C9020F">
              <w:rPr>
                <w:i/>
              </w:rPr>
              <w:t>ift</w:t>
            </w:r>
            <w:proofErr w:type="spellEnd"/>
            <w:r w:rsidRPr="00C9020F">
              <w:rPr>
                <w:i/>
              </w:rPr>
              <w:t xml:space="preserve"> tovholderrollen i opgavefællesskaber</w:t>
            </w:r>
          </w:p>
          <w:p w14:paraId="653D6A65" w14:textId="77777777" w:rsidR="002D571D" w:rsidRPr="00C9020F" w:rsidRDefault="002D571D" w:rsidP="002D571D">
            <w:pPr>
              <w:pStyle w:val="Listeafsnit"/>
              <w:numPr>
                <w:ilvl w:val="0"/>
                <w:numId w:val="17"/>
              </w:numPr>
              <w:rPr>
                <w:rFonts w:cstheme="minorHAnsi"/>
                <w:b/>
                <w:i/>
                <w:color w:val="000000" w:themeColor="text1"/>
                <w:u w:val="single"/>
              </w:rPr>
            </w:pPr>
            <w:r>
              <w:t>Vores bevægelse frem mod organisering i opgavefællesskaber er tydelig for alle i organisationen</w:t>
            </w:r>
            <w:r>
              <w:br/>
            </w:r>
            <w:r w:rsidRPr="00C9020F">
              <w:rPr>
                <w:i/>
              </w:rPr>
              <w:t xml:space="preserve">Mål: </w:t>
            </w:r>
            <w:r>
              <w:rPr>
                <w:i/>
              </w:rPr>
              <w:t>m</w:t>
            </w:r>
            <w:r w:rsidRPr="00C9020F">
              <w:rPr>
                <w:i/>
              </w:rPr>
              <w:t xml:space="preserve">edarbejderne </w:t>
            </w:r>
            <w:r>
              <w:rPr>
                <w:i/>
              </w:rPr>
              <w:t xml:space="preserve">vurderer vores mere decentrale organisering </w:t>
            </w:r>
            <w:r w:rsidRPr="00C9020F">
              <w:rPr>
                <w:i/>
              </w:rPr>
              <w:t>som relevant og givende for samarbejde og videndeling</w:t>
            </w:r>
          </w:p>
          <w:p w14:paraId="2E560E64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D13" w14:textId="00279B4F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30</w:t>
            </w:r>
            <w:r w:rsidRPr="009C4D69">
              <w:rPr>
                <w:rFonts w:cstheme="minorHAnsi"/>
                <w:bCs/>
                <w:color w:val="000000" w:themeColor="text1"/>
                <w:szCs w:val="20"/>
              </w:rPr>
              <w:t xml:space="preserve">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51B" w14:textId="4D9B2731" w:rsidR="006D4217" w:rsidRDefault="006D4217" w:rsidP="006D4217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  <w:r w:rsidRPr="006D4217">
              <w:rPr>
                <w:rFonts w:cstheme="minorHAnsi"/>
                <w:color w:val="FF0000"/>
                <w:szCs w:val="20"/>
              </w:rPr>
              <w:t xml:space="preserve">Måleindikatorerne er delvist opnået – svarende til </w:t>
            </w:r>
            <w:r w:rsidR="007A3819">
              <w:rPr>
                <w:rFonts w:cstheme="minorHAnsi"/>
                <w:color w:val="FF0000"/>
                <w:szCs w:val="20"/>
              </w:rPr>
              <w:t>2</w:t>
            </w:r>
            <w:r w:rsidR="00FB7BFD">
              <w:rPr>
                <w:rFonts w:cstheme="minorHAnsi"/>
                <w:color w:val="FF0000"/>
                <w:szCs w:val="20"/>
              </w:rPr>
              <w:t>5</w:t>
            </w:r>
            <w:r w:rsidRPr="006D4217">
              <w:rPr>
                <w:rFonts w:cstheme="minorHAnsi"/>
                <w:color w:val="FF0000"/>
                <w:szCs w:val="20"/>
              </w:rPr>
              <w:t xml:space="preserve"> % af rammen.</w:t>
            </w:r>
          </w:p>
          <w:p w14:paraId="7CF042FF" w14:textId="13B493E8" w:rsidR="00FB7BFD" w:rsidRDefault="00FB7BFD" w:rsidP="006D4217">
            <w:pPr>
              <w:tabs>
                <w:tab w:val="left" w:pos="3969"/>
              </w:tabs>
              <w:rPr>
                <w:rFonts w:cstheme="minorHAnsi"/>
                <w:color w:val="FF0000"/>
                <w:szCs w:val="20"/>
              </w:rPr>
            </w:pPr>
          </w:p>
          <w:p w14:paraId="119AD685" w14:textId="3588606D" w:rsidR="00FB7BFD" w:rsidRPr="00FB7BFD" w:rsidRDefault="00FB7BFD" w:rsidP="00FB7BFD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Der er fundet i alt 31 tovholdere for lige så mange forskellige opgavefællesskaber</w:t>
            </w:r>
          </w:p>
          <w:p w14:paraId="32CF1E5B" w14:textId="46EF806F" w:rsidR="00FB7BFD" w:rsidRDefault="00FB7BFD" w:rsidP="00FB7BFD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Tovholderne samarbejder i triogrupper om udviklingen af tovholderrollen</w:t>
            </w:r>
          </w:p>
          <w:p w14:paraId="4AC840DB" w14:textId="036BFEE7" w:rsidR="00FB7BFD" w:rsidRDefault="00FB7BFD" w:rsidP="00FB7BFD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 w:rsidRPr="00FB7BFD">
              <w:rPr>
                <w:rFonts w:cstheme="minorHAnsi"/>
                <w:color w:val="FF0000"/>
              </w:rPr>
              <w:t>Vi har gennemført tre udviklingsdage</w:t>
            </w:r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mhp</w:t>
            </w:r>
            <w:proofErr w:type="spellEnd"/>
            <w:r>
              <w:rPr>
                <w:rFonts w:cstheme="minorHAnsi"/>
                <w:color w:val="FF0000"/>
              </w:rPr>
              <w:t>. at klæde tovholderne godt på (kompetenceudviklingsprogrammet PLUS i samarbejde med VIA)</w:t>
            </w:r>
          </w:p>
          <w:p w14:paraId="611E9CC9" w14:textId="39DF5B94" w:rsidR="00FB7BFD" w:rsidRPr="00FB7BFD" w:rsidRDefault="00FB7BFD" w:rsidP="00FB7BFD">
            <w:pPr>
              <w:pStyle w:val="Listeafsnit"/>
              <w:numPr>
                <w:ilvl w:val="0"/>
                <w:numId w:val="17"/>
              </w:numPr>
              <w:tabs>
                <w:tab w:val="left" w:pos="396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Medarbejderne udtrykker, at det opleves motiverende med decentrale ledelsesprincipper, herunder muligheden for at kunne gribe nye ansvarsområder.</w:t>
            </w:r>
          </w:p>
          <w:p w14:paraId="6D3214F6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2D571D" w:rsidRPr="001D18BA" w14:paraId="68AABBBE" w14:textId="77777777" w:rsidTr="002D571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440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9BC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170" w14:textId="77777777" w:rsidR="002D571D" w:rsidRPr="002575CD" w:rsidRDefault="002D571D" w:rsidP="002D571D">
            <w:pPr>
              <w:tabs>
                <w:tab w:val="left" w:pos="3969"/>
              </w:tabs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5A077DDF" w14:textId="4EFE8BB0" w:rsidR="002575CD" w:rsidRPr="00D74D30" w:rsidRDefault="002575CD" w:rsidP="00FB7BFD">
      <w:pPr>
        <w:rPr>
          <w:rFonts w:ascii="Arial" w:hAnsi="Arial" w:cs="Arial"/>
        </w:rPr>
      </w:pPr>
      <w:r>
        <w:br w:type="page"/>
      </w:r>
    </w:p>
    <w:p w14:paraId="16F57F19" w14:textId="63199029" w:rsidR="002575CD" w:rsidRDefault="002575CD" w:rsidP="002575CD">
      <w:pPr>
        <w:rPr>
          <w:rFonts w:ascii="Arial" w:hAnsi="Arial" w:cs="Arial"/>
        </w:rPr>
        <w:sectPr w:rsidR="002575CD" w:rsidSect="001F2F1A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01ACE1B2" w14:textId="5DE384BC" w:rsidR="00FB7BFD" w:rsidRPr="00FB7BFD" w:rsidRDefault="00FB7BFD" w:rsidP="00FB7BFD">
      <w:pPr>
        <w:spacing w:after="0" w:line="240" w:lineRule="auto"/>
        <w:rPr>
          <w:sz w:val="24"/>
          <w:szCs w:val="24"/>
        </w:rPr>
      </w:pPr>
      <w:r w:rsidRPr="00FB7BFD">
        <w:rPr>
          <w:sz w:val="24"/>
          <w:szCs w:val="24"/>
        </w:rPr>
        <w:t>Resultatlønskontrakten 202</w:t>
      </w:r>
      <w:r>
        <w:rPr>
          <w:sz w:val="24"/>
          <w:szCs w:val="24"/>
        </w:rPr>
        <w:t>1</w:t>
      </w:r>
      <w:r w:rsidRPr="00FB7BFD">
        <w:rPr>
          <w:sz w:val="24"/>
          <w:szCs w:val="24"/>
        </w:rPr>
        <w:t xml:space="preserve"> er evalueret </w:t>
      </w:r>
      <w:r>
        <w:rPr>
          <w:sz w:val="24"/>
          <w:szCs w:val="24"/>
        </w:rPr>
        <w:t>marts</w:t>
      </w:r>
      <w:r w:rsidRPr="00FB7BF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FB7BFD">
        <w:rPr>
          <w:sz w:val="24"/>
          <w:szCs w:val="24"/>
        </w:rPr>
        <w:t xml:space="preserve"> – og vurderet til følgende: </w:t>
      </w:r>
    </w:p>
    <w:p w14:paraId="605B2A07" w14:textId="5A2C5898" w:rsidR="00FB7BFD" w:rsidRPr="00FB7BFD" w:rsidRDefault="00714F8C" w:rsidP="00FB7BFD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63A390CE" wp14:editId="5A9C1CEC">
            <wp:simplePos x="0" y="0"/>
            <wp:positionH relativeFrom="margin">
              <wp:align>left</wp:align>
            </wp:positionH>
            <wp:positionV relativeFrom="paragraph">
              <wp:posOffset>92676</wp:posOffset>
            </wp:positionV>
            <wp:extent cx="2270760" cy="841248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n Stenge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BFD" w:rsidRPr="00FB7BFD">
        <w:rPr>
          <w:sz w:val="24"/>
          <w:szCs w:val="24"/>
        </w:rPr>
        <w:t xml:space="preserve">Rammen er opfyldt med 65 % </w:t>
      </w:r>
    </w:p>
    <w:p w14:paraId="587B2054" w14:textId="65A310D6" w:rsidR="0048716B" w:rsidRDefault="0048716B" w:rsidP="0048716B">
      <w:pPr>
        <w:spacing w:after="0" w:line="240" w:lineRule="auto"/>
        <w:rPr>
          <w:sz w:val="24"/>
          <w:szCs w:val="24"/>
        </w:rPr>
      </w:pPr>
    </w:p>
    <w:p w14:paraId="3BC9D954" w14:textId="067EEEC1" w:rsidR="00E81341" w:rsidRDefault="00E81341" w:rsidP="0048716B">
      <w:pPr>
        <w:spacing w:after="0" w:line="240" w:lineRule="auto"/>
        <w:rPr>
          <w:sz w:val="24"/>
          <w:szCs w:val="24"/>
        </w:rPr>
      </w:pPr>
    </w:p>
    <w:p w14:paraId="3290E78F" w14:textId="768B5442" w:rsidR="002575CD" w:rsidRPr="002575CD" w:rsidRDefault="00E81341" w:rsidP="00487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6063D2C" w14:textId="1EA229B1" w:rsidR="002575CD" w:rsidRDefault="00157D86" w:rsidP="0048716B">
      <w:pPr>
        <w:spacing w:after="0" w:line="240" w:lineRule="auto"/>
        <w:rPr>
          <w:sz w:val="24"/>
          <w:szCs w:val="24"/>
        </w:rPr>
      </w:pPr>
      <w:r w:rsidRPr="002575CD">
        <w:rPr>
          <w:sz w:val="24"/>
          <w:szCs w:val="24"/>
        </w:rPr>
        <w:t>Finn Stengel Pe</w:t>
      </w:r>
      <w:r w:rsidR="00794C09" w:rsidRPr="002575CD">
        <w:rPr>
          <w:sz w:val="24"/>
          <w:szCs w:val="24"/>
        </w:rPr>
        <w:t>t</w:t>
      </w:r>
      <w:r w:rsidR="002575CD">
        <w:rPr>
          <w:sz w:val="24"/>
          <w:szCs w:val="24"/>
        </w:rPr>
        <w:t>ersen</w:t>
      </w:r>
    </w:p>
    <w:p w14:paraId="3967EB10" w14:textId="4B35B695" w:rsidR="002575CD" w:rsidRDefault="002575CD" w:rsidP="0048716B">
      <w:pPr>
        <w:spacing w:after="0" w:line="240" w:lineRule="auto"/>
        <w:rPr>
          <w:sz w:val="24"/>
          <w:szCs w:val="24"/>
        </w:rPr>
      </w:pPr>
      <w:r w:rsidRPr="002575CD">
        <w:rPr>
          <w:sz w:val="24"/>
          <w:szCs w:val="24"/>
        </w:rPr>
        <w:t>Bestyrelsesformand</w:t>
      </w:r>
    </w:p>
    <w:p w14:paraId="522069D9" w14:textId="79D0BCD7" w:rsidR="002575CD" w:rsidRDefault="00714F8C" w:rsidP="0048716B">
      <w:pPr>
        <w:spacing w:after="0" w:line="240" w:lineRule="auto"/>
        <w:rPr>
          <w:sz w:val="24"/>
          <w:szCs w:val="24"/>
        </w:rPr>
      </w:pPr>
      <w:r w:rsidRPr="00714F8C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5BCEDE3" wp14:editId="1FEF8171">
            <wp:simplePos x="0" y="0"/>
            <wp:positionH relativeFrom="margin">
              <wp:posOffset>112495</wp:posOffset>
            </wp:positionH>
            <wp:positionV relativeFrom="paragraph">
              <wp:posOffset>182847</wp:posOffset>
            </wp:positionV>
            <wp:extent cx="1491916" cy="745602"/>
            <wp:effectExtent l="0" t="0" r="0" b="0"/>
            <wp:wrapNone/>
            <wp:docPr id="1" name="Billede 1" descr="C:\Users\mads6361\OneDrive - Social &amp; SundhedsSkolen, Herning\Mit OneDrive\0 SOSU\Underskrifter\Co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s6361\OneDrive - Social &amp; SundhedsSkolen, Herning\Mit OneDrive\0 SOSU\Underskrifter\Conn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6" cy="7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F308A" w14:textId="57EC14C9" w:rsidR="00E81341" w:rsidRDefault="00E81341" w:rsidP="0048716B">
      <w:pPr>
        <w:spacing w:after="0" w:line="240" w:lineRule="auto"/>
        <w:rPr>
          <w:sz w:val="24"/>
          <w:szCs w:val="24"/>
        </w:rPr>
      </w:pPr>
    </w:p>
    <w:p w14:paraId="4E675355" w14:textId="0B73F027" w:rsidR="00E81341" w:rsidRDefault="00E81341" w:rsidP="0048716B">
      <w:pPr>
        <w:spacing w:after="0" w:line="240" w:lineRule="auto"/>
        <w:rPr>
          <w:sz w:val="24"/>
          <w:szCs w:val="24"/>
        </w:rPr>
      </w:pPr>
    </w:p>
    <w:p w14:paraId="256F0CD5" w14:textId="6F92070B" w:rsidR="002575CD" w:rsidRDefault="00E81341" w:rsidP="00487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56A5288C" w14:textId="7F90DD57" w:rsidR="002575CD" w:rsidRDefault="002575CD" w:rsidP="0048716B">
      <w:pPr>
        <w:spacing w:after="0" w:line="240" w:lineRule="auto"/>
        <w:rPr>
          <w:sz w:val="24"/>
          <w:szCs w:val="24"/>
        </w:rPr>
      </w:pPr>
      <w:r w:rsidRPr="002575CD">
        <w:rPr>
          <w:sz w:val="24"/>
          <w:szCs w:val="24"/>
        </w:rPr>
        <w:t>Conny Jensen</w:t>
      </w:r>
    </w:p>
    <w:p w14:paraId="79B4EAD0" w14:textId="50CA7AF7" w:rsidR="002575CD" w:rsidRDefault="00714F8C" w:rsidP="0048716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131DC1D1" wp14:editId="1CD2E2DB">
            <wp:simplePos x="0" y="0"/>
            <wp:positionH relativeFrom="margin">
              <wp:align>left</wp:align>
            </wp:positionH>
            <wp:positionV relativeFrom="paragraph">
              <wp:posOffset>135924</wp:posOffset>
            </wp:positionV>
            <wp:extent cx="2432050" cy="1240155"/>
            <wp:effectExtent l="0" t="0" r="635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 Mads Schmidt Haagense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5CD" w:rsidRPr="002575CD">
        <w:rPr>
          <w:sz w:val="24"/>
          <w:szCs w:val="24"/>
        </w:rPr>
        <w:t>Næstforman</w:t>
      </w:r>
      <w:r w:rsidR="002575CD">
        <w:rPr>
          <w:sz w:val="24"/>
          <w:szCs w:val="24"/>
        </w:rPr>
        <w:t>d</w:t>
      </w:r>
    </w:p>
    <w:p w14:paraId="68508CA5" w14:textId="77777777" w:rsidR="002575CD" w:rsidRDefault="002575CD" w:rsidP="0048716B">
      <w:pPr>
        <w:spacing w:after="0" w:line="240" w:lineRule="auto"/>
        <w:rPr>
          <w:sz w:val="24"/>
          <w:szCs w:val="24"/>
        </w:rPr>
      </w:pPr>
    </w:p>
    <w:p w14:paraId="5F42B18F" w14:textId="7BEEB695" w:rsidR="002575CD" w:rsidRDefault="002575CD" w:rsidP="0048716B">
      <w:pPr>
        <w:spacing w:after="0" w:line="240" w:lineRule="auto"/>
        <w:rPr>
          <w:sz w:val="24"/>
          <w:szCs w:val="24"/>
        </w:rPr>
      </w:pPr>
    </w:p>
    <w:p w14:paraId="0FDF6CDD" w14:textId="027D6C3E" w:rsidR="00E81341" w:rsidRDefault="00E81341" w:rsidP="0048716B">
      <w:pPr>
        <w:spacing w:after="0" w:line="240" w:lineRule="auto"/>
        <w:rPr>
          <w:sz w:val="24"/>
          <w:szCs w:val="24"/>
        </w:rPr>
      </w:pPr>
    </w:p>
    <w:p w14:paraId="3DDF4341" w14:textId="6E125818" w:rsidR="00E81341" w:rsidRPr="002575CD" w:rsidRDefault="00E81341" w:rsidP="00E81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93EBB7B" w14:textId="480D45EA" w:rsidR="00157D86" w:rsidRPr="002575CD" w:rsidRDefault="002575CD" w:rsidP="00E81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Mads Schmidt Haagensen</w:t>
      </w:r>
    </w:p>
    <w:p w14:paraId="4738299E" w14:textId="3E12C904" w:rsidR="000B2FBA" w:rsidRPr="002575CD" w:rsidRDefault="00157D86" w:rsidP="0048716B">
      <w:pPr>
        <w:spacing w:after="0" w:line="240" w:lineRule="auto"/>
        <w:rPr>
          <w:sz w:val="28"/>
          <w:szCs w:val="28"/>
        </w:rPr>
      </w:pPr>
      <w:r w:rsidRPr="002575CD">
        <w:rPr>
          <w:sz w:val="24"/>
          <w:szCs w:val="24"/>
        </w:rPr>
        <w:t>Direktør</w:t>
      </w:r>
      <w:r w:rsidRPr="002575CD">
        <w:rPr>
          <w:sz w:val="24"/>
          <w:szCs w:val="24"/>
        </w:rPr>
        <w:tab/>
      </w:r>
    </w:p>
    <w:sectPr w:rsidR="000B2FBA" w:rsidRPr="002575CD" w:rsidSect="002575C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E851" w14:textId="77777777" w:rsidR="007A7FDA" w:rsidRDefault="007A7FDA" w:rsidP="001F2F1A">
      <w:pPr>
        <w:spacing w:after="0" w:line="240" w:lineRule="auto"/>
      </w:pPr>
      <w:r>
        <w:separator/>
      </w:r>
    </w:p>
  </w:endnote>
  <w:endnote w:type="continuationSeparator" w:id="0">
    <w:p w14:paraId="6F3691D2" w14:textId="77777777" w:rsidR="007A7FDA" w:rsidRDefault="007A7FDA" w:rsidP="001F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78CA" w14:textId="77777777" w:rsidR="00922C10" w:rsidRDefault="00922C10">
    <w:pPr>
      <w:pStyle w:val="Sidefod"/>
      <w:rPr>
        <w:sz w:val="20"/>
      </w:rPr>
    </w:pPr>
  </w:p>
  <w:p w14:paraId="5E17CDEC" w14:textId="77777777" w:rsidR="00922C10" w:rsidRDefault="00922C10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1418" w14:textId="77777777" w:rsidR="00922C10" w:rsidRPr="002575CD" w:rsidRDefault="00922C10">
    <w:pPr>
      <w:rPr>
        <w:rFonts w:cstheme="minorHAnsi"/>
      </w:rPr>
    </w:pPr>
  </w:p>
  <w:tbl>
    <w:tblPr>
      <w:tblW w:w="10348" w:type="dxa"/>
      <w:tblInd w:w="-601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348"/>
    </w:tblGrid>
    <w:tr w:rsidR="00922C10" w:rsidRPr="002575CD" w14:paraId="5781B2D0" w14:textId="77777777" w:rsidTr="003F02FF">
      <w:tc>
        <w:tcPr>
          <w:tcW w:w="10348" w:type="dxa"/>
        </w:tcPr>
        <w:p w14:paraId="20D98781" w14:textId="77777777" w:rsidR="00922C10" w:rsidRPr="002575CD" w:rsidRDefault="00922C10" w:rsidP="003F02FF">
          <w:pPr>
            <w:pStyle w:val="Noparagraphsty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575CD">
            <w:rPr>
              <w:rFonts w:asciiTheme="minorHAnsi" w:hAnsiTheme="minorHAnsi" w:cstheme="minorHAnsi"/>
              <w:sz w:val="10"/>
              <w:szCs w:val="10"/>
            </w:rPr>
            <w:br/>
          </w:r>
          <w:r w:rsidRPr="002575CD">
            <w:rPr>
              <w:rFonts w:asciiTheme="minorHAnsi" w:hAnsiTheme="minorHAnsi" w:cstheme="minorHAnsi"/>
              <w:sz w:val="16"/>
              <w:szCs w:val="16"/>
            </w:rPr>
            <w:t>Gullestrupvej 10-</w:t>
          </w:r>
          <w:proofErr w:type="gramStart"/>
          <w:r w:rsidRPr="002575CD">
            <w:rPr>
              <w:rFonts w:asciiTheme="minorHAnsi" w:hAnsiTheme="minorHAnsi" w:cstheme="minorHAnsi"/>
              <w:sz w:val="16"/>
              <w:szCs w:val="16"/>
            </w:rPr>
            <w:t>12  •</w:t>
          </w:r>
          <w:proofErr w:type="gramEnd"/>
          <w:r w:rsidRPr="002575CD">
            <w:rPr>
              <w:rFonts w:asciiTheme="minorHAnsi" w:hAnsiTheme="minorHAnsi" w:cstheme="minorHAnsi"/>
              <w:sz w:val="16"/>
              <w:szCs w:val="16"/>
            </w:rPr>
            <w:t xml:space="preserve">  7400 Herning  •  Tlf. 9627 2929  •  Fax 9627 2930  •  info@sosuherning.dk • www.sosuherning.dk</w:t>
          </w:r>
        </w:p>
        <w:p w14:paraId="54302ED6" w14:textId="77777777" w:rsidR="00922C10" w:rsidRPr="002575CD" w:rsidRDefault="00922C10">
          <w:pPr>
            <w:pStyle w:val="Sidefod"/>
            <w:rPr>
              <w:rFonts w:asciiTheme="minorHAnsi" w:hAnsiTheme="minorHAnsi" w:cstheme="minorHAnsi"/>
            </w:rPr>
          </w:pPr>
        </w:p>
      </w:tc>
    </w:tr>
  </w:tbl>
  <w:p w14:paraId="25B5C50F" w14:textId="77777777" w:rsidR="00922C10" w:rsidRPr="002575CD" w:rsidRDefault="00922C10">
    <w:pPr>
      <w:pStyle w:val="Sidefod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2BFC" w14:textId="77777777" w:rsidR="007A7FDA" w:rsidRDefault="007A7FDA" w:rsidP="001F2F1A">
      <w:pPr>
        <w:spacing w:after="0" w:line="240" w:lineRule="auto"/>
      </w:pPr>
      <w:r>
        <w:separator/>
      </w:r>
    </w:p>
  </w:footnote>
  <w:footnote w:type="continuationSeparator" w:id="0">
    <w:p w14:paraId="3D7BAC8A" w14:textId="77777777" w:rsidR="007A7FDA" w:rsidRDefault="007A7FDA" w:rsidP="001F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5E32" w14:textId="77777777" w:rsidR="00922C10" w:rsidRDefault="00922C10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5" w:type="dxa"/>
      <w:tblInd w:w="-601" w:type="dxa"/>
      <w:tblLayout w:type="fixed"/>
      <w:tblLook w:val="01E0" w:firstRow="1" w:lastRow="1" w:firstColumn="1" w:lastColumn="1" w:noHBand="0" w:noVBand="0"/>
    </w:tblPr>
    <w:tblGrid>
      <w:gridCol w:w="265"/>
    </w:tblGrid>
    <w:tr w:rsidR="00922C10" w14:paraId="4B164527" w14:textId="77777777" w:rsidTr="000B2FBA">
      <w:trPr>
        <w:trHeight w:val="276"/>
      </w:trPr>
      <w:tc>
        <w:tcPr>
          <w:tcW w:w="265" w:type="dxa"/>
          <w:vMerge w:val="restart"/>
        </w:tcPr>
        <w:p w14:paraId="0E96D281" w14:textId="77777777" w:rsidR="00922C10" w:rsidRDefault="00922C10" w:rsidP="003F02FF">
          <w:pPr>
            <w:pStyle w:val="Sidehoved"/>
            <w:jc w:val="right"/>
          </w:pPr>
        </w:p>
      </w:tc>
    </w:tr>
    <w:tr w:rsidR="00922C10" w14:paraId="16A5A16E" w14:textId="77777777" w:rsidTr="000B2FBA">
      <w:trPr>
        <w:trHeight w:val="276"/>
      </w:trPr>
      <w:tc>
        <w:tcPr>
          <w:tcW w:w="265" w:type="dxa"/>
          <w:vMerge/>
        </w:tcPr>
        <w:p w14:paraId="3067BC0A" w14:textId="77777777" w:rsidR="00922C10" w:rsidRDefault="00922C10" w:rsidP="003F02FF">
          <w:pPr>
            <w:pStyle w:val="Sidehoved"/>
            <w:jc w:val="right"/>
          </w:pPr>
        </w:p>
      </w:tc>
    </w:tr>
  </w:tbl>
  <w:p w14:paraId="6B2EAB9C" w14:textId="77777777" w:rsidR="00922C10" w:rsidRDefault="00922C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9177D2"/>
    <w:multiLevelType w:val="hybridMultilevel"/>
    <w:tmpl w:val="13F59CA7"/>
    <w:lvl w:ilvl="0" w:tplc="FFFFFFFF">
      <w:start w:val="1"/>
      <w:numFmt w:val="bullet"/>
      <w:lvlText w:val="•"/>
      <w:lvlJc w:val="left"/>
    </w:lvl>
    <w:lvl w:ilvl="1" w:tplc="4E5ED96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2E7FB1"/>
    <w:multiLevelType w:val="hybridMultilevel"/>
    <w:tmpl w:val="32181F36"/>
    <w:lvl w:ilvl="0" w:tplc="6F1CF7D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BB8"/>
    <w:multiLevelType w:val="hybridMultilevel"/>
    <w:tmpl w:val="1F4E5696"/>
    <w:lvl w:ilvl="0" w:tplc="71BC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513"/>
    <w:multiLevelType w:val="hybridMultilevel"/>
    <w:tmpl w:val="CBE83AD8"/>
    <w:lvl w:ilvl="0" w:tplc="856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393"/>
    <w:multiLevelType w:val="hybridMultilevel"/>
    <w:tmpl w:val="77986B40"/>
    <w:lvl w:ilvl="0" w:tplc="3A506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77B2"/>
    <w:multiLevelType w:val="hybridMultilevel"/>
    <w:tmpl w:val="40B244B0"/>
    <w:lvl w:ilvl="0" w:tplc="3F4A807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92D"/>
    <w:multiLevelType w:val="hybridMultilevel"/>
    <w:tmpl w:val="081A318C"/>
    <w:lvl w:ilvl="0" w:tplc="156E9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270"/>
    <w:multiLevelType w:val="hybridMultilevel"/>
    <w:tmpl w:val="C6983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3CFA"/>
    <w:multiLevelType w:val="hybridMultilevel"/>
    <w:tmpl w:val="963888D0"/>
    <w:lvl w:ilvl="0" w:tplc="90ACB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93EED"/>
    <w:multiLevelType w:val="hybridMultilevel"/>
    <w:tmpl w:val="338028FC"/>
    <w:lvl w:ilvl="0" w:tplc="9474A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87D97"/>
    <w:multiLevelType w:val="hybridMultilevel"/>
    <w:tmpl w:val="33407FEE"/>
    <w:lvl w:ilvl="0" w:tplc="71BC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20D5"/>
    <w:multiLevelType w:val="hybridMultilevel"/>
    <w:tmpl w:val="9C42F616"/>
    <w:lvl w:ilvl="0" w:tplc="71BC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1B35"/>
    <w:multiLevelType w:val="hybridMultilevel"/>
    <w:tmpl w:val="B100C1A6"/>
    <w:lvl w:ilvl="0" w:tplc="1B3C1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0216"/>
    <w:multiLevelType w:val="hybridMultilevel"/>
    <w:tmpl w:val="1BA886C4"/>
    <w:lvl w:ilvl="0" w:tplc="8A0A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8E312">
      <w:numFmt w:val="none"/>
      <w:lvlText w:val=""/>
      <w:lvlJc w:val="left"/>
      <w:pPr>
        <w:tabs>
          <w:tab w:val="num" w:pos="360"/>
        </w:tabs>
      </w:pPr>
    </w:lvl>
    <w:lvl w:ilvl="2" w:tplc="CC5EAF54">
      <w:numFmt w:val="none"/>
      <w:lvlText w:val=""/>
      <w:lvlJc w:val="left"/>
      <w:pPr>
        <w:tabs>
          <w:tab w:val="num" w:pos="360"/>
        </w:tabs>
      </w:pPr>
    </w:lvl>
    <w:lvl w:ilvl="3" w:tplc="D9622F2C">
      <w:numFmt w:val="none"/>
      <w:lvlText w:val=""/>
      <w:lvlJc w:val="left"/>
      <w:pPr>
        <w:tabs>
          <w:tab w:val="num" w:pos="360"/>
        </w:tabs>
      </w:pPr>
    </w:lvl>
    <w:lvl w:ilvl="4" w:tplc="2E2C9690">
      <w:numFmt w:val="none"/>
      <w:lvlText w:val=""/>
      <w:lvlJc w:val="left"/>
      <w:pPr>
        <w:tabs>
          <w:tab w:val="num" w:pos="360"/>
        </w:tabs>
      </w:pPr>
    </w:lvl>
    <w:lvl w:ilvl="5" w:tplc="85E4F520">
      <w:numFmt w:val="none"/>
      <w:lvlText w:val=""/>
      <w:lvlJc w:val="left"/>
      <w:pPr>
        <w:tabs>
          <w:tab w:val="num" w:pos="360"/>
        </w:tabs>
      </w:pPr>
    </w:lvl>
    <w:lvl w:ilvl="6" w:tplc="4EFC9B56">
      <w:numFmt w:val="none"/>
      <w:lvlText w:val=""/>
      <w:lvlJc w:val="left"/>
      <w:pPr>
        <w:tabs>
          <w:tab w:val="num" w:pos="360"/>
        </w:tabs>
      </w:pPr>
    </w:lvl>
    <w:lvl w:ilvl="7" w:tplc="B2C4B212">
      <w:numFmt w:val="none"/>
      <w:lvlText w:val=""/>
      <w:lvlJc w:val="left"/>
      <w:pPr>
        <w:tabs>
          <w:tab w:val="num" w:pos="360"/>
        </w:tabs>
      </w:pPr>
    </w:lvl>
    <w:lvl w:ilvl="8" w:tplc="D1E839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E5F45A0"/>
    <w:multiLevelType w:val="hybridMultilevel"/>
    <w:tmpl w:val="B540E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4178"/>
    <w:multiLevelType w:val="hybridMultilevel"/>
    <w:tmpl w:val="D0862D38"/>
    <w:lvl w:ilvl="0" w:tplc="603EA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36D6F"/>
    <w:multiLevelType w:val="hybridMultilevel"/>
    <w:tmpl w:val="2F0C53B2"/>
    <w:lvl w:ilvl="0" w:tplc="D0F4C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0D6A"/>
    <w:multiLevelType w:val="hybridMultilevel"/>
    <w:tmpl w:val="8F74F07E"/>
    <w:lvl w:ilvl="0" w:tplc="71BC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282D"/>
    <w:multiLevelType w:val="hybridMultilevel"/>
    <w:tmpl w:val="B6B6FE00"/>
    <w:lvl w:ilvl="0" w:tplc="90ACB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0DF0"/>
    <w:multiLevelType w:val="hybridMultilevel"/>
    <w:tmpl w:val="CA48BFCA"/>
    <w:lvl w:ilvl="0" w:tplc="603EA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C21"/>
    <w:multiLevelType w:val="hybridMultilevel"/>
    <w:tmpl w:val="4094E422"/>
    <w:lvl w:ilvl="0" w:tplc="28D85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448E"/>
    <w:multiLevelType w:val="hybridMultilevel"/>
    <w:tmpl w:val="6038B80A"/>
    <w:lvl w:ilvl="0" w:tplc="902AFD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21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20"/>
  </w:num>
  <w:num w:numId="18">
    <w:abstractNumId w:val="19"/>
  </w:num>
  <w:num w:numId="19">
    <w:abstractNumId w:val="15"/>
  </w:num>
  <w:num w:numId="20">
    <w:abstractNumId w:val="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1A"/>
    <w:rsid w:val="00003F67"/>
    <w:rsid w:val="00004F9A"/>
    <w:rsid w:val="000141B4"/>
    <w:rsid w:val="00015846"/>
    <w:rsid w:val="00020BF5"/>
    <w:rsid w:val="00032AD3"/>
    <w:rsid w:val="0003407D"/>
    <w:rsid w:val="00036024"/>
    <w:rsid w:val="00037CD5"/>
    <w:rsid w:val="000402C8"/>
    <w:rsid w:val="00041462"/>
    <w:rsid w:val="00041AF6"/>
    <w:rsid w:val="00041CE3"/>
    <w:rsid w:val="00044D96"/>
    <w:rsid w:val="0004631B"/>
    <w:rsid w:val="00050DB8"/>
    <w:rsid w:val="00051A24"/>
    <w:rsid w:val="00055AC6"/>
    <w:rsid w:val="00056E51"/>
    <w:rsid w:val="0006066E"/>
    <w:rsid w:val="000612B7"/>
    <w:rsid w:val="000643FD"/>
    <w:rsid w:val="00067DF6"/>
    <w:rsid w:val="000704A7"/>
    <w:rsid w:val="00070979"/>
    <w:rsid w:val="000770A1"/>
    <w:rsid w:val="000A225E"/>
    <w:rsid w:val="000A24CA"/>
    <w:rsid w:val="000B021D"/>
    <w:rsid w:val="000B1C11"/>
    <w:rsid w:val="000B2E23"/>
    <w:rsid w:val="000B2FBA"/>
    <w:rsid w:val="000B33B5"/>
    <w:rsid w:val="000C3FA6"/>
    <w:rsid w:val="000C4093"/>
    <w:rsid w:val="000C61AA"/>
    <w:rsid w:val="000D79D7"/>
    <w:rsid w:val="000E37D2"/>
    <w:rsid w:val="000E5011"/>
    <w:rsid w:val="000E5424"/>
    <w:rsid w:val="000E7ACF"/>
    <w:rsid w:val="000F6972"/>
    <w:rsid w:val="00105174"/>
    <w:rsid w:val="00105496"/>
    <w:rsid w:val="00116F2B"/>
    <w:rsid w:val="00125550"/>
    <w:rsid w:val="001310C3"/>
    <w:rsid w:val="00134968"/>
    <w:rsid w:val="0013767E"/>
    <w:rsid w:val="00150DCD"/>
    <w:rsid w:val="00157D86"/>
    <w:rsid w:val="0016155B"/>
    <w:rsid w:val="00161A44"/>
    <w:rsid w:val="00161BBF"/>
    <w:rsid w:val="0016318E"/>
    <w:rsid w:val="00165EAF"/>
    <w:rsid w:val="00173181"/>
    <w:rsid w:val="00175934"/>
    <w:rsid w:val="001769F5"/>
    <w:rsid w:val="00185606"/>
    <w:rsid w:val="0018620A"/>
    <w:rsid w:val="00192562"/>
    <w:rsid w:val="00194895"/>
    <w:rsid w:val="001952C6"/>
    <w:rsid w:val="00197858"/>
    <w:rsid w:val="001A2C77"/>
    <w:rsid w:val="001B0E1B"/>
    <w:rsid w:val="001B575E"/>
    <w:rsid w:val="001C313D"/>
    <w:rsid w:val="001C3EE0"/>
    <w:rsid w:val="001C6B2C"/>
    <w:rsid w:val="001D0EA7"/>
    <w:rsid w:val="001D2140"/>
    <w:rsid w:val="001D68A6"/>
    <w:rsid w:val="001D791B"/>
    <w:rsid w:val="001E18FD"/>
    <w:rsid w:val="001E2424"/>
    <w:rsid w:val="001E2AD7"/>
    <w:rsid w:val="001E4988"/>
    <w:rsid w:val="001E65FE"/>
    <w:rsid w:val="001F138A"/>
    <w:rsid w:val="001F2F1A"/>
    <w:rsid w:val="001F5C6C"/>
    <w:rsid w:val="001F646C"/>
    <w:rsid w:val="00203942"/>
    <w:rsid w:val="00206004"/>
    <w:rsid w:val="002071B5"/>
    <w:rsid w:val="00207390"/>
    <w:rsid w:val="00211F42"/>
    <w:rsid w:val="00214D95"/>
    <w:rsid w:val="00215BD1"/>
    <w:rsid w:val="00224A7D"/>
    <w:rsid w:val="0022569A"/>
    <w:rsid w:val="0023269A"/>
    <w:rsid w:val="00240AB2"/>
    <w:rsid w:val="002461F8"/>
    <w:rsid w:val="00246C8A"/>
    <w:rsid w:val="00246D59"/>
    <w:rsid w:val="00250C5B"/>
    <w:rsid w:val="002514E2"/>
    <w:rsid w:val="00254232"/>
    <w:rsid w:val="00254285"/>
    <w:rsid w:val="0025630C"/>
    <w:rsid w:val="002575CD"/>
    <w:rsid w:val="0026189A"/>
    <w:rsid w:val="00262F66"/>
    <w:rsid w:val="00265189"/>
    <w:rsid w:val="00267493"/>
    <w:rsid w:val="00273A01"/>
    <w:rsid w:val="00276A46"/>
    <w:rsid w:val="00280434"/>
    <w:rsid w:val="00280B6C"/>
    <w:rsid w:val="00282264"/>
    <w:rsid w:val="002832B5"/>
    <w:rsid w:val="00287904"/>
    <w:rsid w:val="002957AA"/>
    <w:rsid w:val="00297469"/>
    <w:rsid w:val="00297C42"/>
    <w:rsid w:val="002A3AD4"/>
    <w:rsid w:val="002A5AA0"/>
    <w:rsid w:val="002A5B48"/>
    <w:rsid w:val="002A717A"/>
    <w:rsid w:val="002B7CD6"/>
    <w:rsid w:val="002C16E2"/>
    <w:rsid w:val="002C5BBB"/>
    <w:rsid w:val="002C6D44"/>
    <w:rsid w:val="002C7C72"/>
    <w:rsid w:val="002D05DC"/>
    <w:rsid w:val="002D1E88"/>
    <w:rsid w:val="002D571D"/>
    <w:rsid w:val="002D66E4"/>
    <w:rsid w:val="002D6FB0"/>
    <w:rsid w:val="002E4F34"/>
    <w:rsid w:val="002E6754"/>
    <w:rsid w:val="002E6E80"/>
    <w:rsid w:val="0030005C"/>
    <w:rsid w:val="0030389A"/>
    <w:rsid w:val="00304395"/>
    <w:rsid w:val="0030530D"/>
    <w:rsid w:val="00307E7F"/>
    <w:rsid w:val="0031200C"/>
    <w:rsid w:val="0031263F"/>
    <w:rsid w:val="00312BCA"/>
    <w:rsid w:val="00317487"/>
    <w:rsid w:val="00327AB1"/>
    <w:rsid w:val="00331C6F"/>
    <w:rsid w:val="00331CEF"/>
    <w:rsid w:val="003369EE"/>
    <w:rsid w:val="00336B51"/>
    <w:rsid w:val="00340F2F"/>
    <w:rsid w:val="00341921"/>
    <w:rsid w:val="00356A48"/>
    <w:rsid w:val="003578C4"/>
    <w:rsid w:val="00361C09"/>
    <w:rsid w:val="00362078"/>
    <w:rsid w:val="00364EA0"/>
    <w:rsid w:val="00367838"/>
    <w:rsid w:val="0037225D"/>
    <w:rsid w:val="003747FB"/>
    <w:rsid w:val="0037645A"/>
    <w:rsid w:val="00376D65"/>
    <w:rsid w:val="00381197"/>
    <w:rsid w:val="00382E13"/>
    <w:rsid w:val="00386A03"/>
    <w:rsid w:val="0039143B"/>
    <w:rsid w:val="003A3424"/>
    <w:rsid w:val="003A4986"/>
    <w:rsid w:val="003B0249"/>
    <w:rsid w:val="003B5F71"/>
    <w:rsid w:val="003B6064"/>
    <w:rsid w:val="003B770C"/>
    <w:rsid w:val="003D1FFA"/>
    <w:rsid w:val="003D68F1"/>
    <w:rsid w:val="003D716B"/>
    <w:rsid w:val="003D755E"/>
    <w:rsid w:val="003E1AC5"/>
    <w:rsid w:val="003E4335"/>
    <w:rsid w:val="003E4D77"/>
    <w:rsid w:val="003E5839"/>
    <w:rsid w:val="003E7780"/>
    <w:rsid w:val="003E77FF"/>
    <w:rsid w:val="003F02FF"/>
    <w:rsid w:val="003F11AB"/>
    <w:rsid w:val="003F78CC"/>
    <w:rsid w:val="003F7CBB"/>
    <w:rsid w:val="00403CD5"/>
    <w:rsid w:val="00404FDF"/>
    <w:rsid w:val="0041198A"/>
    <w:rsid w:val="00411C2C"/>
    <w:rsid w:val="00412410"/>
    <w:rsid w:val="004169AB"/>
    <w:rsid w:val="00420A47"/>
    <w:rsid w:val="00423C73"/>
    <w:rsid w:val="00432D8F"/>
    <w:rsid w:val="00432E3E"/>
    <w:rsid w:val="00437C9A"/>
    <w:rsid w:val="00441392"/>
    <w:rsid w:val="00445529"/>
    <w:rsid w:val="00445B8E"/>
    <w:rsid w:val="0044600D"/>
    <w:rsid w:val="004516F9"/>
    <w:rsid w:val="00452DAA"/>
    <w:rsid w:val="00452EE3"/>
    <w:rsid w:val="00455B44"/>
    <w:rsid w:val="0046514F"/>
    <w:rsid w:val="00466CFD"/>
    <w:rsid w:val="00470062"/>
    <w:rsid w:val="0047336E"/>
    <w:rsid w:val="00480F06"/>
    <w:rsid w:val="004854FC"/>
    <w:rsid w:val="0048716B"/>
    <w:rsid w:val="0049005E"/>
    <w:rsid w:val="004A1EAD"/>
    <w:rsid w:val="004A2A12"/>
    <w:rsid w:val="004A363F"/>
    <w:rsid w:val="004A62C0"/>
    <w:rsid w:val="004B3E59"/>
    <w:rsid w:val="004C37DD"/>
    <w:rsid w:val="004C5ED8"/>
    <w:rsid w:val="004D0552"/>
    <w:rsid w:val="004D4989"/>
    <w:rsid w:val="004D7531"/>
    <w:rsid w:val="004E079D"/>
    <w:rsid w:val="004F049D"/>
    <w:rsid w:val="004F24B0"/>
    <w:rsid w:val="00501D37"/>
    <w:rsid w:val="00504EA8"/>
    <w:rsid w:val="0050621B"/>
    <w:rsid w:val="00511BE5"/>
    <w:rsid w:val="005168C0"/>
    <w:rsid w:val="00516F3B"/>
    <w:rsid w:val="005205F8"/>
    <w:rsid w:val="00521600"/>
    <w:rsid w:val="00525D89"/>
    <w:rsid w:val="005323B8"/>
    <w:rsid w:val="00534398"/>
    <w:rsid w:val="00542DAF"/>
    <w:rsid w:val="00543B6B"/>
    <w:rsid w:val="0054647D"/>
    <w:rsid w:val="005473EB"/>
    <w:rsid w:val="005505AC"/>
    <w:rsid w:val="00552253"/>
    <w:rsid w:val="00553C25"/>
    <w:rsid w:val="00554292"/>
    <w:rsid w:val="005543C6"/>
    <w:rsid w:val="005564AA"/>
    <w:rsid w:val="00560A53"/>
    <w:rsid w:val="005619B8"/>
    <w:rsid w:val="00563383"/>
    <w:rsid w:val="005668B6"/>
    <w:rsid w:val="005738B1"/>
    <w:rsid w:val="00580108"/>
    <w:rsid w:val="00582999"/>
    <w:rsid w:val="00585C2A"/>
    <w:rsid w:val="0059519E"/>
    <w:rsid w:val="00596088"/>
    <w:rsid w:val="00596AFC"/>
    <w:rsid w:val="005A0D88"/>
    <w:rsid w:val="005A7897"/>
    <w:rsid w:val="005B08B9"/>
    <w:rsid w:val="005B11C7"/>
    <w:rsid w:val="005B5FA0"/>
    <w:rsid w:val="005C30EA"/>
    <w:rsid w:val="005D75A2"/>
    <w:rsid w:val="005E06A3"/>
    <w:rsid w:val="005F1504"/>
    <w:rsid w:val="005F2E44"/>
    <w:rsid w:val="005F2F2B"/>
    <w:rsid w:val="00602778"/>
    <w:rsid w:val="006057C8"/>
    <w:rsid w:val="006100B1"/>
    <w:rsid w:val="0061200B"/>
    <w:rsid w:val="006238A7"/>
    <w:rsid w:val="00627F80"/>
    <w:rsid w:val="00634BD2"/>
    <w:rsid w:val="00635CFD"/>
    <w:rsid w:val="00636FD1"/>
    <w:rsid w:val="006443EA"/>
    <w:rsid w:val="00651BD5"/>
    <w:rsid w:val="00655F52"/>
    <w:rsid w:val="00657B05"/>
    <w:rsid w:val="006639C9"/>
    <w:rsid w:val="00665DDC"/>
    <w:rsid w:val="00670278"/>
    <w:rsid w:val="00671409"/>
    <w:rsid w:val="006727FF"/>
    <w:rsid w:val="006749BF"/>
    <w:rsid w:val="00677CF9"/>
    <w:rsid w:val="00680DE5"/>
    <w:rsid w:val="00681DC7"/>
    <w:rsid w:val="0069243C"/>
    <w:rsid w:val="00694797"/>
    <w:rsid w:val="006A046E"/>
    <w:rsid w:val="006A185D"/>
    <w:rsid w:val="006A4E8E"/>
    <w:rsid w:val="006A5320"/>
    <w:rsid w:val="006A762D"/>
    <w:rsid w:val="006B1AB3"/>
    <w:rsid w:val="006B2294"/>
    <w:rsid w:val="006B4A32"/>
    <w:rsid w:val="006C2B5A"/>
    <w:rsid w:val="006C71CF"/>
    <w:rsid w:val="006C7D34"/>
    <w:rsid w:val="006D3A13"/>
    <w:rsid w:val="006D3E83"/>
    <w:rsid w:val="006D4217"/>
    <w:rsid w:val="006E045F"/>
    <w:rsid w:val="006E0544"/>
    <w:rsid w:val="006E3024"/>
    <w:rsid w:val="006E4313"/>
    <w:rsid w:val="006F1DC7"/>
    <w:rsid w:val="00706487"/>
    <w:rsid w:val="00712970"/>
    <w:rsid w:val="00712B9B"/>
    <w:rsid w:val="00713147"/>
    <w:rsid w:val="00714F8C"/>
    <w:rsid w:val="00715513"/>
    <w:rsid w:val="00720A1F"/>
    <w:rsid w:val="0072156A"/>
    <w:rsid w:val="00734ABA"/>
    <w:rsid w:val="00735C3A"/>
    <w:rsid w:val="00737F9C"/>
    <w:rsid w:val="00742075"/>
    <w:rsid w:val="00743838"/>
    <w:rsid w:val="00743E09"/>
    <w:rsid w:val="00745893"/>
    <w:rsid w:val="00745D15"/>
    <w:rsid w:val="00750DB9"/>
    <w:rsid w:val="00756C9B"/>
    <w:rsid w:val="0076113E"/>
    <w:rsid w:val="0076196F"/>
    <w:rsid w:val="00764352"/>
    <w:rsid w:val="00764416"/>
    <w:rsid w:val="00766D5D"/>
    <w:rsid w:val="0077121E"/>
    <w:rsid w:val="00776995"/>
    <w:rsid w:val="00776BAE"/>
    <w:rsid w:val="00776E69"/>
    <w:rsid w:val="00781B24"/>
    <w:rsid w:val="00784D4B"/>
    <w:rsid w:val="00794C09"/>
    <w:rsid w:val="00796DE6"/>
    <w:rsid w:val="00797132"/>
    <w:rsid w:val="007A06A9"/>
    <w:rsid w:val="007A0FFB"/>
    <w:rsid w:val="007A156F"/>
    <w:rsid w:val="007A2283"/>
    <w:rsid w:val="007A3819"/>
    <w:rsid w:val="007A7A3D"/>
    <w:rsid w:val="007A7A8C"/>
    <w:rsid w:val="007A7FDA"/>
    <w:rsid w:val="007B1646"/>
    <w:rsid w:val="007B210A"/>
    <w:rsid w:val="007B2D05"/>
    <w:rsid w:val="007B359D"/>
    <w:rsid w:val="007B42DE"/>
    <w:rsid w:val="007B7747"/>
    <w:rsid w:val="007C3DEE"/>
    <w:rsid w:val="007C616B"/>
    <w:rsid w:val="007D171A"/>
    <w:rsid w:val="007D1D76"/>
    <w:rsid w:val="007D29E6"/>
    <w:rsid w:val="007D40CB"/>
    <w:rsid w:val="007D47BA"/>
    <w:rsid w:val="007E0A84"/>
    <w:rsid w:val="007E0E20"/>
    <w:rsid w:val="007F5055"/>
    <w:rsid w:val="007F6D43"/>
    <w:rsid w:val="007F6F5A"/>
    <w:rsid w:val="007F7D5A"/>
    <w:rsid w:val="008037BB"/>
    <w:rsid w:val="00803F7B"/>
    <w:rsid w:val="00806381"/>
    <w:rsid w:val="00814447"/>
    <w:rsid w:val="00822A20"/>
    <w:rsid w:val="00822D38"/>
    <w:rsid w:val="00833F87"/>
    <w:rsid w:val="008362CE"/>
    <w:rsid w:val="0083690E"/>
    <w:rsid w:val="008372C9"/>
    <w:rsid w:val="0084544C"/>
    <w:rsid w:val="00845F91"/>
    <w:rsid w:val="00870030"/>
    <w:rsid w:val="00874176"/>
    <w:rsid w:val="00880581"/>
    <w:rsid w:val="0088571D"/>
    <w:rsid w:val="00891895"/>
    <w:rsid w:val="00892182"/>
    <w:rsid w:val="008B1B80"/>
    <w:rsid w:val="008B5ABF"/>
    <w:rsid w:val="008B5F81"/>
    <w:rsid w:val="008C29A9"/>
    <w:rsid w:val="008C538F"/>
    <w:rsid w:val="008C573D"/>
    <w:rsid w:val="008C5CB2"/>
    <w:rsid w:val="008D1CC1"/>
    <w:rsid w:val="008D2B6B"/>
    <w:rsid w:val="008D33FD"/>
    <w:rsid w:val="008E0D7A"/>
    <w:rsid w:val="008E404F"/>
    <w:rsid w:val="008E576B"/>
    <w:rsid w:val="008E5915"/>
    <w:rsid w:val="008E693A"/>
    <w:rsid w:val="008F2DD4"/>
    <w:rsid w:val="00902C78"/>
    <w:rsid w:val="00907405"/>
    <w:rsid w:val="009078D3"/>
    <w:rsid w:val="00911492"/>
    <w:rsid w:val="0091254D"/>
    <w:rsid w:val="00913A37"/>
    <w:rsid w:val="0092216E"/>
    <w:rsid w:val="00922C10"/>
    <w:rsid w:val="00923B63"/>
    <w:rsid w:val="009319C4"/>
    <w:rsid w:val="0093763A"/>
    <w:rsid w:val="00940B54"/>
    <w:rsid w:val="0094457F"/>
    <w:rsid w:val="00952569"/>
    <w:rsid w:val="00956B45"/>
    <w:rsid w:val="009575ED"/>
    <w:rsid w:val="00960208"/>
    <w:rsid w:val="00967867"/>
    <w:rsid w:val="00972AB1"/>
    <w:rsid w:val="0097417F"/>
    <w:rsid w:val="00974850"/>
    <w:rsid w:val="009753DC"/>
    <w:rsid w:val="00981F29"/>
    <w:rsid w:val="009854D1"/>
    <w:rsid w:val="009913D8"/>
    <w:rsid w:val="00991D30"/>
    <w:rsid w:val="0099239B"/>
    <w:rsid w:val="00993B53"/>
    <w:rsid w:val="00995256"/>
    <w:rsid w:val="00996E0C"/>
    <w:rsid w:val="009A2570"/>
    <w:rsid w:val="009A7C2E"/>
    <w:rsid w:val="009B1900"/>
    <w:rsid w:val="009B3754"/>
    <w:rsid w:val="009C1015"/>
    <w:rsid w:val="009C3C7F"/>
    <w:rsid w:val="009C4D69"/>
    <w:rsid w:val="009C7183"/>
    <w:rsid w:val="009D00AD"/>
    <w:rsid w:val="009D1399"/>
    <w:rsid w:val="009D14A6"/>
    <w:rsid w:val="009D312D"/>
    <w:rsid w:val="009D410E"/>
    <w:rsid w:val="009D4FA5"/>
    <w:rsid w:val="009D5258"/>
    <w:rsid w:val="009E2F45"/>
    <w:rsid w:val="009E4D00"/>
    <w:rsid w:val="009F4071"/>
    <w:rsid w:val="009F5DAD"/>
    <w:rsid w:val="00A02BF2"/>
    <w:rsid w:val="00A05FA2"/>
    <w:rsid w:val="00A062DC"/>
    <w:rsid w:val="00A25988"/>
    <w:rsid w:val="00A25A2B"/>
    <w:rsid w:val="00A2772C"/>
    <w:rsid w:val="00A27DF4"/>
    <w:rsid w:val="00A312F1"/>
    <w:rsid w:val="00A31B21"/>
    <w:rsid w:val="00A33958"/>
    <w:rsid w:val="00A41A56"/>
    <w:rsid w:val="00A546E4"/>
    <w:rsid w:val="00A602F9"/>
    <w:rsid w:val="00A702A3"/>
    <w:rsid w:val="00A70DEF"/>
    <w:rsid w:val="00A82A3A"/>
    <w:rsid w:val="00A8419A"/>
    <w:rsid w:val="00A87ADD"/>
    <w:rsid w:val="00A904C0"/>
    <w:rsid w:val="00AA0D4C"/>
    <w:rsid w:val="00AA11FA"/>
    <w:rsid w:val="00AB0FD3"/>
    <w:rsid w:val="00AB2555"/>
    <w:rsid w:val="00AB53F5"/>
    <w:rsid w:val="00AB6820"/>
    <w:rsid w:val="00AC2F7D"/>
    <w:rsid w:val="00AC40A7"/>
    <w:rsid w:val="00AC460C"/>
    <w:rsid w:val="00AD28A8"/>
    <w:rsid w:val="00AD3075"/>
    <w:rsid w:val="00AD457C"/>
    <w:rsid w:val="00AE781A"/>
    <w:rsid w:val="00AF5EAF"/>
    <w:rsid w:val="00AF7463"/>
    <w:rsid w:val="00B015E3"/>
    <w:rsid w:val="00B021F8"/>
    <w:rsid w:val="00B13067"/>
    <w:rsid w:val="00B15711"/>
    <w:rsid w:val="00B21940"/>
    <w:rsid w:val="00B23079"/>
    <w:rsid w:val="00B24A14"/>
    <w:rsid w:val="00B27E68"/>
    <w:rsid w:val="00B3074C"/>
    <w:rsid w:val="00B3273E"/>
    <w:rsid w:val="00B33371"/>
    <w:rsid w:val="00B34FE0"/>
    <w:rsid w:val="00B37F0B"/>
    <w:rsid w:val="00B40652"/>
    <w:rsid w:val="00B4421F"/>
    <w:rsid w:val="00B46585"/>
    <w:rsid w:val="00B53D9B"/>
    <w:rsid w:val="00B55127"/>
    <w:rsid w:val="00B570D6"/>
    <w:rsid w:val="00B60E6A"/>
    <w:rsid w:val="00B62D9C"/>
    <w:rsid w:val="00B65812"/>
    <w:rsid w:val="00B67166"/>
    <w:rsid w:val="00B67BFC"/>
    <w:rsid w:val="00B729E8"/>
    <w:rsid w:val="00B7419A"/>
    <w:rsid w:val="00B76A9D"/>
    <w:rsid w:val="00B80D11"/>
    <w:rsid w:val="00B85DF5"/>
    <w:rsid w:val="00B9104A"/>
    <w:rsid w:val="00B91BC5"/>
    <w:rsid w:val="00B934B6"/>
    <w:rsid w:val="00BA7A00"/>
    <w:rsid w:val="00BB0801"/>
    <w:rsid w:val="00BB3C8A"/>
    <w:rsid w:val="00BB689F"/>
    <w:rsid w:val="00BB72F1"/>
    <w:rsid w:val="00BB7E18"/>
    <w:rsid w:val="00BC2718"/>
    <w:rsid w:val="00BC4EC6"/>
    <w:rsid w:val="00BD41F1"/>
    <w:rsid w:val="00BD5C7D"/>
    <w:rsid w:val="00BD7B74"/>
    <w:rsid w:val="00BE118E"/>
    <w:rsid w:val="00BE204A"/>
    <w:rsid w:val="00BE7BF2"/>
    <w:rsid w:val="00BF0AF4"/>
    <w:rsid w:val="00BF7A50"/>
    <w:rsid w:val="00C113EC"/>
    <w:rsid w:val="00C22560"/>
    <w:rsid w:val="00C3033B"/>
    <w:rsid w:val="00C321CE"/>
    <w:rsid w:val="00C3280A"/>
    <w:rsid w:val="00C361F7"/>
    <w:rsid w:val="00C45FA4"/>
    <w:rsid w:val="00C474CE"/>
    <w:rsid w:val="00C517CC"/>
    <w:rsid w:val="00C552DB"/>
    <w:rsid w:val="00C55A09"/>
    <w:rsid w:val="00C6671C"/>
    <w:rsid w:val="00C6744B"/>
    <w:rsid w:val="00C76461"/>
    <w:rsid w:val="00C8019B"/>
    <w:rsid w:val="00C80767"/>
    <w:rsid w:val="00C82A4B"/>
    <w:rsid w:val="00C82E1D"/>
    <w:rsid w:val="00C83631"/>
    <w:rsid w:val="00C84A11"/>
    <w:rsid w:val="00C86712"/>
    <w:rsid w:val="00C86BF0"/>
    <w:rsid w:val="00C9020F"/>
    <w:rsid w:val="00C922DF"/>
    <w:rsid w:val="00C964B5"/>
    <w:rsid w:val="00C97F71"/>
    <w:rsid w:val="00CA22D8"/>
    <w:rsid w:val="00CA2605"/>
    <w:rsid w:val="00CA66A6"/>
    <w:rsid w:val="00CB1F34"/>
    <w:rsid w:val="00CB2513"/>
    <w:rsid w:val="00CB3FE5"/>
    <w:rsid w:val="00CB6184"/>
    <w:rsid w:val="00CB65E5"/>
    <w:rsid w:val="00CC5E8B"/>
    <w:rsid w:val="00CD3E82"/>
    <w:rsid w:val="00CE2CE2"/>
    <w:rsid w:val="00CE6B08"/>
    <w:rsid w:val="00CE6D2D"/>
    <w:rsid w:val="00CF0619"/>
    <w:rsid w:val="00CF1BB6"/>
    <w:rsid w:val="00CF21AF"/>
    <w:rsid w:val="00CF404E"/>
    <w:rsid w:val="00CF59F8"/>
    <w:rsid w:val="00D00938"/>
    <w:rsid w:val="00D026EE"/>
    <w:rsid w:val="00D11C12"/>
    <w:rsid w:val="00D14A97"/>
    <w:rsid w:val="00D152F5"/>
    <w:rsid w:val="00D23A24"/>
    <w:rsid w:val="00D241A2"/>
    <w:rsid w:val="00D25C6E"/>
    <w:rsid w:val="00D278E7"/>
    <w:rsid w:val="00D27B21"/>
    <w:rsid w:val="00D27E0C"/>
    <w:rsid w:val="00D40CCB"/>
    <w:rsid w:val="00D4212A"/>
    <w:rsid w:val="00D53D86"/>
    <w:rsid w:val="00D54370"/>
    <w:rsid w:val="00D56B49"/>
    <w:rsid w:val="00D60CEB"/>
    <w:rsid w:val="00D637EF"/>
    <w:rsid w:val="00D714AF"/>
    <w:rsid w:val="00D71C0B"/>
    <w:rsid w:val="00D8572D"/>
    <w:rsid w:val="00D92D23"/>
    <w:rsid w:val="00DB15E7"/>
    <w:rsid w:val="00DB222F"/>
    <w:rsid w:val="00DB2D40"/>
    <w:rsid w:val="00DB4A9A"/>
    <w:rsid w:val="00DB7678"/>
    <w:rsid w:val="00DC2C9F"/>
    <w:rsid w:val="00DC3112"/>
    <w:rsid w:val="00DD2AE5"/>
    <w:rsid w:val="00DE5865"/>
    <w:rsid w:val="00DF1FBF"/>
    <w:rsid w:val="00DF55FC"/>
    <w:rsid w:val="00E05D1F"/>
    <w:rsid w:val="00E064D1"/>
    <w:rsid w:val="00E113F9"/>
    <w:rsid w:val="00E1485E"/>
    <w:rsid w:val="00E213DF"/>
    <w:rsid w:val="00E2283C"/>
    <w:rsid w:val="00E274B3"/>
    <w:rsid w:val="00E331DD"/>
    <w:rsid w:val="00E335EB"/>
    <w:rsid w:val="00E3446A"/>
    <w:rsid w:val="00E352E8"/>
    <w:rsid w:val="00E35C37"/>
    <w:rsid w:val="00E35DB9"/>
    <w:rsid w:val="00E403A4"/>
    <w:rsid w:val="00E439A3"/>
    <w:rsid w:val="00E44707"/>
    <w:rsid w:val="00E503B6"/>
    <w:rsid w:val="00E506F0"/>
    <w:rsid w:val="00E51A26"/>
    <w:rsid w:val="00E54506"/>
    <w:rsid w:val="00E56DA5"/>
    <w:rsid w:val="00E57A5B"/>
    <w:rsid w:val="00E62CC0"/>
    <w:rsid w:val="00E7279E"/>
    <w:rsid w:val="00E75FF9"/>
    <w:rsid w:val="00E762F8"/>
    <w:rsid w:val="00E76613"/>
    <w:rsid w:val="00E81341"/>
    <w:rsid w:val="00E81CBE"/>
    <w:rsid w:val="00E82E0B"/>
    <w:rsid w:val="00EA0FBC"/>
    <w:rsid w:val="00EA1387"/>
    <w:rsid w:val="00EA17C9"/>
    <w:rsid w:val="00EA3AB1"/>
    <w:rsid w:val="00EA3B35"/>
    <w:rsid w:val="00EB012B"/>
    <w:rsid w:val="00EB29CE"/>
    <w:rsid w:val="00EB3DF4"/>
    <w:rsid w:val="00EB5D1B"/>
    <w:rsid w:val="00EB6B8C"/>
    <w:rsid w:val="00EB6D27"/>
    <w:rsid w:val="00EC2C53"/>
    <w:rsid w:val="00EC5ACB"/>
    <w:rsid w:val="00EC6465"/>
    <w:rsid w:val="00EC6F35"/>
    <w:rsid w:val="00EC71E6"/>
    <w:rsid w:val="00ED3A6D"/>
    <w:rsid w:val="00ED3C18"/>
    <w:rsid w:val="00ED56AF"/>
    <w:rsid w:val="00ED5DBF"/>
    <w:rsid w:val="00EE47EB"/>
    <w:rsid w:val="00EE6A49"/>
    <w:rsid w:val="00EE7448"/>
    <w:rsid w:val="00EF63B8"/>
    <w:rsid w:val="00F0267D"/>
    <w:rsid w:val="00F03473"/>
    <w:rsid w:val="00F06A0C"/>
    <w:rsid w:val="00F1119D"/>
    <w:rsid w:val="00F24D39"/>
    <w:rsid w:val="00F2746D"/>
    <w:rsid w:val="00F27DF2"/>
    <w:rsid w:val="00F3380E"/>
    <w:rsid w:val="00F33933"/>
    <w:rsid w:val="00F37D3A"/>
    <w:rsid w:val="00F40C93"/>
    <w:rsid w:val="00F40E8F"/>
    <w:rsid w:val="00F41061"/>
    <w:rsid w:val="00F41C94"/>
    <w:rsid w:val="00F4233B"/>
    <w:rsid w:val="00F43026"/>
    <w:rsid w:val="00F463EA"/>
    <w:rsid w:val="00F50013"/>
    <w:rsid w:val="00F60CCD"/>
    <w:rsid w:val="00F6489E"/>
    <w:rsid w:val="00F661D2"/>
    <w:rsid w:val="00F667E5"/>
    <w:rsid w:val="00F67661"/>
    <w:rsid w:val="00F67709"/>
    <w:rsid w:val="00F80A5C"/>
    <w:rsid w:val="00F83541"/>
    <w:rsid w:val="00F90B84"/>
    <w:rsid w:val="00F90C4B"/>
    <w:rsid w:val="00F927AB"/>
    <w:rsid w:val="00F951B8"/>
    <w:rsid w:val="00F97902"/>
    <w:rsid w:val="00F97A71"/>
    <w:rsid w:val="00FA3269"/>
    <w:rsid w:val="00FB32C9"/>
    <w:rsid w:val="00FB5DC0"/>
    <w:rsid w:val="00FB7BFD"/>
    <w:rsid w:val="00FC1535"/>
    <w:rsid w:val="00FC1FC9"/>
    <w:rsid w:val="00FC24BF"/>
    <w:rsid w:val="00FC342E"/>
    <w:rsid w:val="00FD0F23"/>
    <w:rsid w:val="00FD17DB"/>
    <w:rsid w:val="00FD31C6"/>
    <w:rsid w:val="00FD31F8"/>
    <w:rsid w:val="00FD3A7B"/>
    <w:rsid w:val="00FD4A0D"/>
    <w:rsid w:val="00FE0573"/>
    <w:rsid w:val="00FE06EB"/>
    <w:rsid w:val="00FE4B0D"/>
    <w:rsid w:val="00FE6BE2"/>
    <w:rsid w:val="00FE7AFF"/>
    <w:rsid w:val="00FF2FE3"/>
    <w:rsid w:val="00FF358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72E1481"/>
  <w15:docId w15:val="{ADAB6804-70F6-426B-BE33-A5A736B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17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015"/>
    <w:pPr>
      <w:spacing w:after="0" w:line="240" w:lineRule="auto"/>
    </w:pPr>
    <w:rPr>
      <w:szCs w:val="20"/>
    </w:rPr>
  </w:style>
  <w:style w:type="character" w:styleId="Strk">
    <w:name w:val="Strong"/>
    <w:basedOn w:val="Standardskrifttypeiafsnit"/>
    <w:uiPriority w:val="22"/>
    <w:qFormat/>
    <w:rsid w:val="007A0FF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A904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904C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A904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A904C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Noparagraphstyle">
    <w:name w:val="[No paragraph style]"/>
    <w:rsid w:val="00A904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EA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E77969C2812408048FE271AC24A42" ma:contentTypeVersion="11" ma:contentTypeDescription="Opret et nyt dokument." ma:contentTypeScope="" ma:versionID="8ee8dd9b10c62ebbedbc40d171a08b8c">
  <xsd:schema xmlns:xsd="http://www.w3.org/2001/XMLSchema" xmlns:xs="http://www.w3.org/2001/XMLSchema" xmlns:p="http://schemas.microsoft.com/office/2006/metadata/properties" xmlns:ns3="344002e5-e560-4b41-8e93-33ff9367749b" xmlns:ns4="109d85f9-ad18-4919-a4d8-d7927e6fbb88" targetNamespace="http://schemas.microsoft.com/office/2006/metadata/properties" ma:root="true" ma:fieldsID="b7bbeda167f02c5281c09a4e3d85552d" ns3:_="" ns4:_="">
    <xsd:import namespace="344002e5-e560-4b41-8e93-33ff9367749b"/>
    <xsd:import namespace="109d85f9-ad18-4919-a4d8-d7927e6fbb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002e5-e560-4b41-8e93-33ff9367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85f9-ad18-4919-a4d8-d7927e6fb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335FD-914D-4CAB-8B90-88F87095B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1CA48-A11A-4789-BDAC-1FAAF85374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09d85f9-ad18-4919-a4d8-d7927e6fbb88"/>
    <ds:schemaRef ds:uri="http://schemas.openxmlformats.org/package/2006/metadata/core-properties"/>
    <ds:schemaRef ds:uri="344002e5-e560-4b41-8e93-33ff936774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647D3-5817-430F-A4DB-1C346382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002e5-e560-4b41-8e93-33ff9367749b"/>
    <ds:schemaRef ds:uri="109d85f9-ad18-4919-a4d8-d7927e6f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Raaballe</dc:creator>
  <cp:keywords/>
  <dc:description/>
  <cp:lastModifiedBy>Inge Dolmer</cp:lastModifiedBy>
  <cp:revision>2</cp:revision>
  <cp:lastPrinted>2022-03-30T14:43:00Z</cp:lastPrinted>
  <dcterms:created xsi:type="dcterms:W3CDTF">2022-07-06T11:52:00Z</dcterms:created>
  <dcterms:modified xsi:type="dcterms:W3CDTF">2022-07-06T11:52:00Z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0x010100A8DE77969C2812408048FE271AC24A42</vt:lpwstr>
  </property>
</Properties>
</file>